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60" w:rsidRDefault="00A30560" w:rsidP="00A30560">
      <w:pPr>
        <w:spacing w:line="480" w:lineRule="exac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="0015554B">
        <w:rPr>
          <w:rFonts w:ascii="Times New Roman" w:eastAsia="方正大标宋简体" w:hAnsi="Times New Roman" w:cs="Times New Roman"/>
          <w:sz w:val="42"/>
          <w:szCs w:val="42"/>
        </w:rPr>
        <w:t>4</w:t>
      </w:r>
      <w:r w:rsidR="00743041">
        <w:rPr>
          <w:rFonts w:ascii="Times New Roman" w:eastAsia="方正大标宋简体" w:hAnsi="Times New Roman" w:cs="Times New Roman" w:hint="eastAsia"/>
          <w:sz w:val="42"/>
          <w:szCs w:val="42"/>
        </w:rPr>
        <w:t>5</w:t>
      </w:r>
    </w:p>
    <w:p w:rsidR="00A30560" w:rsidRDefault="00A30560" w:rsidP="00A30560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上海期货交易所黄金期货合约</w:t>
      </w:r>
    </w:p>
    <w:p w:rsidR="00A30560" w:rsidRPr="0015554B" w:rsidRDefault="00A30560" w:rsidP="00A30560">
      <w:pPr>
        <w:spacing w:line="48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15554B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91"/>
        <w:gridCol w:w="6470"/>
      </w:tblGrid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黄金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0.02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最近三个连续月份的合约以及最近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13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个月以内的双月合约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最后交易日后第一个工作日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金含量不小于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的国产金锭及经交易所认可的伦敦金银市场协会（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LBMA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）认定的合格供货商或精炼厂生产的标准金锭（具体质量规定见附件）。</w:t>
            </w:r>
          </w:p>
        </w:tc>
      </w:tr>
      <w:tr w:rsidR="00A30560" w:rsidRPr="00E15F89" w:rsidTr="00A30560">
        <w:trPr>
          <w:trHeight w:val="495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F35DE5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黄金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交割</w:t>
            </w:r>
            <w:r w:rsidRPr="00F35DE5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仓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A30560" w:rsidRPr="00E15F89" w:rsidTr="00A30560">
        <w:trPr>
          <w:trHeight w:val="537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0560" w:rsidRPr="00E15F89" w:rsidTr="00A30560">
        <w:trPr>
          <w:trHeight w:val="537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</w:p>
        </w:tc>
      </w:tr>
      <w:tr w:rsidR="00A30560" w:rsidRPr="00E15F89" w:rsidTr="00A30560">
        <w:trPr>
          <w:trHeight w:val="559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AU</w:t>
            </w:r>
          </w:p>
        </w:tc>
      </w:tr>
      <w:tr w:rsidR="00A30560" w:rsidRPr="00E15F89" w:rsidTr="00A30560">
        <w:trPr>
          <w:trHeight w:val="636"/>
          <w:jc w:val="center"/>
        </w:trPr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560" w:rsidRPr="00E15F89" w:rsidRDefault="00A30560" w:rsidP="00A30560">
            <w:pPr>
              <w:widowControl/>
              <w:spacing w:before="100" w:beforeAutospacing="1" w:after="100" w:afterAutospacing="1" w:line="4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0560" w:rsidRDefault="00A30560" w:rsidP="00A30560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Pr="00855CCA" w:rsidRDefault="00A30560" w:rsidP="00855CCA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上海期货交易所黄金期货合约附件</w:t>
      </w:r>
    </w:p>
    <w:p w:rsidR="00A30560" w:rsidRPr="00316350" w:rsidRDefault="00A30560" w:rsidP="00825DD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黄金期货合约的交易单位为每手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克，交割单位为每一</w:t>
      </w:r>
      <w:r w:rsidRPr="00F35DE5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仓单标准重量（纯重）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克，交割应当以每一</w:t>
      </w:r>
      <w:r w:rsidRPr="00F35DE5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仓单的整数倍交割。</w:t>
      </w:r>
    </w:p>
    <w:p w:rsidR="00A30560" w:rsidRPr="00316350" w:rsidRDefault="00A30560" w:rsidP="00825DD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）用于本合约实物交割的金锭，金含量不低于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99.95%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）国产金锭的化学成分应符合下表规定，金含量以杂质减量法确定，所需测定杂质包括但不限于下表所列杂质元素：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1071"/>
        <w:gridCol w:w="891"/>
        <w:gridCol w:w="894"/>
        <w:gridCol w:w="916"/>
        <w:gridCol w:w="891"/>
        <w:gridCol w:w="895"/>
        <w:gridCol w:w="895"/>
        <w:gridCol w:w="817"/>
      </w:tblGrid>
      <w:tr w:rsidR="00A30560" w:rsidRPr="00E15F89" w:rsidTr="00A46DDA">
        <w:trPr>
          <w:cantSplit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牌</w:t>
            </w: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化学成分，</w:t>
            </w: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%</w:t>
            </w:r>
          </w:p>
        </w:tc>
      </w:tr>
      <w:tr w:rsidR="00A30560" w:rsidRPr="00E15F89" w:rsidTr="00A46DDA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Au</w:t>
            </w:r>
            <w:r w:rsidRPr="00E15F89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，≥</w:t>
            </w:r>
          </w:p>
        </w:tc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杂质含量，≤</w:t>
            </w:r>
          </w:p>
        </w:tc>
      </w:tr>
      <w:tr w:rsidR="00A30560" w:rsidRPr="00E15F89" w:rsidTr="00A46DDA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Ag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Cu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Fe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proofErr w:type="spellStart"/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Pb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Bi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Sb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总和</w:t>
            </w:r>
          </w:p>
        </w:tc>
      </w:tr>
      <w:tr w:rsidR="00A30560" w:rsidRPr="00E15F89" w:rsidTr="00A46DDA">
        <w:trPr>
          <w:trHeight w:val="57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Au99.99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99.99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0.01</w:t>
            </w:r>
          </w:p>
        </w:tc>
      </w:tr>
      <w:tr w:rsidR="00A30560" w:rsidRPr="00E15F89" w:rsidTr="00A46DDA">
        <w:trPr>
          <w:trHeight w:val="56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Au99.95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99.95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60" w:rsidRPr="00E15F89" w:rsidRDefault="00A30560" w:rsidP="00A46DDA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15F89">
              <w:rPr>
                <w:rFonts w:ascii="Times New Roman" w:eastAsia="方正仿宋简体" w:hAnsi="Times New Roman" w:cs="Times New Roman"/>
                <w:sz w:val="30"/>
                <w:szCs w:val="30"/>
              </w:rPr>
              <w:t>0.05</w:t>
            </w:r>
          </w:p>
        </w:tc>
      </w:tr>
    </w:tbl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其他规定按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4134-20</w:t>
      </w:r>
      <w:r w:rsidR="00855CCA">
        <w:rPr>
          <w:rFonts w:ascii="Times New Roman" w:eastAsia="方正仿宋简体" w:hAnsi="Times New Roman" w:cs="Times New Roman"/>
          <w:sz w:val="30"/>
          <w:szCs w:val="30"/>
        </w:rPr>
        <w:t>21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标准要求。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）交割的金锭为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克规格的金锭（金含量不小于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99.99%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）或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克规格的金锭（金含量不小于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99.95%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）。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克金锭，每块金锭重量（纯重）溢短不超过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±50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克金锭，每块金锭重量（毛重）不得小于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克，超过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克的按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克计。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每块金锭磅差不超过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±0.1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克。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F35DE5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仓单的黄金，必须是同一生产企业生产、同一牌号、同一注册商标、同一质量品级、同一块形的金锭组成。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F35DE5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仓单的金锭，必须是交易所批准或认可的注册品牌，须附有相应的质量证明。</w:t>
      </w:r>
    </w:p>
    <w:p w:rsidR="00A30560" w:rsidRPr="00316350" w:rsidRDefault="00A30560" w:rsidP="00825DD1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lastRenderedPageBreak/>
        <w:t>三、交易所认可的生产企业和注册品牌</w:t>
      </w:r>
    </w:p>
    <w:p w:rsidR="00A30560" w:rsidRPr="00E15F89" w:rsidRDefault="00A30560" w:rsidP="00825DD1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用于实物交割的金锭，必须是交易所注册的品牌或交易所认可的伦敦金银市场协会（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LBMA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）认定的合格供货商或精炼厂生产的标准金锭。具体的注册品牌和升贴水标准，由交易所另行规定并公告。</w:t>
      </w:r>
    </w:p>
    <w:p w:rsidR="00A30560" w:rsidRPr="00A30560" w:rsidRDefault="00A30560" w:rsidP="00825DD1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A30560">
        <w:rPr>
          <w:rFonts w:ascii="黑体" w:eastAsia="黑体" w:hAnsi="黑体" w:cs="Times New Roman" w:hint="eastAsia"/>
          <w:sz w:val="30"/>
          <w:szCs w:val="30"/>
        </w:rPr>
        <w:t>四、</w:t>
      </w:r>
      <w:r w:rsidRPr="00A30560">
        <w:rPr>
          <w:rFonts w:ascii="黑体" w:eastAsia="黑体" w:hAnsi="黑体" w:cs="Times New Roman" w:hint="eastAsia"/>
          <w:color w:val="FF0000"/>
          <w:sz w:val="30"/>
          <w:szCs w:val="30"/>
        </w:rPr>
        <w:t>黄金</w:t>
      </w:r>
      <w:r w:rsidRPr="00A30560">
        <w:rPr>
          <w:rFonts w:ascii="黑体" w:eastAsia="黑体" w:hAnsi="黑体" w:cs="Times New Roman" w:hint="eastAsia"/>
          <w:dstrike/>
          <w:sz w:val="30"/>
          <w:szCs w:val="30"/>
        </w:rPr>
        <w:t>指定</w:t>
      </w:r>
      <w:r w:rsidRPr="00A30560">
        <w:rPr>
          <w:rFonts w:ascii="黑体" w:eastAsia="黑体" w:hAnsi="黑体" w:cs="Times New Roman" w:hint="eastAsia"/>
          <w:sz w:val="30"/>
          <w:szCs w:val="30"/>
        </w:rPr>
        <w:t>交割</w:t>
      </w:r>
      <w:r w:rsidRPr="00A30560">
        <w:rPr>
          <w:rFonts w:ascii="黑体" w:eastAsia="黑体" w:hAnsi="黑体" w:cs="Times New Roman" w:hint="eastAsia"/>
          <w:color w:val="FF0000"/>
          <w:sz w:val="30"/>
          <w:szCs w:val="30"/>
        </w:rPr>
        <w:t>仓库</w:t>
      </w:r>
    </w:p>
    <w:p w:rsidR="00A30560" w:rsidRPr="00E15F89" w:rsidRDefault="00A30560" w:rsidP="00825DD1">
      <w:pPr>
        <w:spacing w:line="560" w:lineRule="exact"/>
        <w:ind w:firstLineChars="200" w:firstLine="602"/>
        <w:rPr>
          <w:rFonts w:ascii="Times New Roman" w:eastAsia="方正仿宋简体" w:hAnsi="Times New Roman" w:cs="Times New Roman"/>
          <w:sz w:val="30"/>
          <w:szCs w:val="30"/>
        </w:rPr>
      </w:pPr>
      <w:r w:rsidRPr="00F35DE5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黄金</w:t>
      </w:r>
      <w:r w:rsidRPr="00316350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交割</w:t>
      </w:r>
      <w:r w:rsidRPr="00F35DE5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仓库</w:t>
      </w:r>
      <w:r w:rsidRPr="00316350">
        <w:rPr>
          <w:rFonts w:ascii="Times New Roman" w:eastAsia="方正仿宋简体" w:hAnsi="Times New Roman" w:cs="Times New Roman" w:hint="eastAsia"/>
          <w:dstrike/>
          <w:sz w:val="30"/>
          <w:szCs w:val="30"/>
        </w:rPr>
        <w:t>金库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由交易所</w:t>
      </w:r>
      <w:r w:rsidRPr="00316350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另行公告。</w:t>
      </w: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855CCA" w:rsidRDefault="00855CCA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855CCA" w:rsidRDefault="00855CCA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855CCA" w:rsidRDefault="00855CCA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A30560" w:rsidRPr="00A30560" w:rsidRDefault="00A30560" w:rsidP="00A30560">
      <w:pPr>
        <w:rPr>
          <w:rFonts w:ascii="Times New Roman" w:eastAsia="方正大标宋简体" w:hAnsi="Times New Roman" w:cs="Times New Roman"/>
          <w:sz w:val="42"/>
          <w:szCs w:val="42"/>
        </w:rPr>
      </w:pPr>
    </w:p>
    <w:p w:rsidR="00EF06AF" w:rsidRDefault="00EF06AF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上海期货交易所黄金期货合约</w:t>
      </w:r>
    </w:p>
    <w:p w:rsidR="00A30560" w:rsidRPr="00E15F89" w:rsidRDefault="00A30560" w:rsidP="00EF06AF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15554B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8"/>
        <w:gridCol w:w="5903"/>
      </w:tblGrid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黄金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0.02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最近三个连续月份的合约以及最近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13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个月以内的双月合约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最后交易日后第一个工作日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金含量不小于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的国产金锭及经交易所认可的伦敦金银市场协会（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LBMA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）认定的合格供货商或精炼厂生产的标准金锭（具体质量规定见附件）。</w:t>
            </w:r>
          </w:p>
        </w:tc>
      </w:tr>
      <w:tr w:rsidR="00EF06AF" w:rsidRPr="00E15F89" w:rsidTr="00EF06AF">
        <w:trPr>
          <w:trHeight w:val="495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</w:t>
            </w: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所</w:t>
            </w: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黄金</w:t>
            </w: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  <w:t>交割</w:t>
            </w: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库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EF06AF" w:rsidRPr="00E15F89" w:rsidTr="00EF06AF">
        <w:trPr>
          <w:trHeight w:val="537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EF06AF" w:rsidRPr="00E15F89" w:rsidTr="00EF06AF">
        <w:trPr>
          <w:trHeight w:val="537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克</w:t>
            </w:r>
          </w:p>
        </w:tc>
      </w:tr>
      <w:tr w:rsidR="00EF06AF" w:rsidRPr="00E15F89" w:rsidTr="00EF06AF">
        <w:trPr>
          <w:trHeight w:val="559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AU</w:t>
            </w:r>
          </w:p>
        </w:tc>
      </w:tr>
      <w:tr w:rsidR="00EF06AF" w:rsidRPr="00E15F89" w:rsidTr="00EF06AF">
        <w:trPr>
          <w:trHeight w:val="636"/>
          <w:jc w:val="center"/>
        </w:trPr>
        <w:tc>
          <w:tcPr>
            <w:tcW w:w="2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6AF" w:rsidRPr="00E15F89" w:rsidRDefault="00EF06AF" w:rsidP="00A3056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EF06AF" w:rsidRPr="00E15F89" w:rsidRDefault="00EF06AF" w:rsidP="00EF06AF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上海期货交易所黄金期货合约附件</w:t>
      </w:r>
    </w:p>
    <w:p w:rsidR="00EF06AF" w:rsidRPr="00E15F89" w:rsidRDefault="00EF06AF" w:rsidP="00EF06AF">
      <w:pPr>
        <w:spacing w:line="560" w:lineRule="exact"/>
        <w:rPr>
          <w:rFonts w:ascii="Times New Roman" w:eastAsia="宋体" w:hAnsi="Times New Roman" w:cs="Times New Roman"/>
          <w:szCs w:val="24"/>
        </w:rPr>
      </w:pP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黄金期货合约的交易单位为每手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克，交割单位为每一标准仓单标准重量（纯重）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克，交割应当以每一标准仓单的整数倍交割。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）用于本合约实物交割的金锭，金含量不低于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99.95%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）国产金锭的化学成分应符合下表规定，金含量以杂质减量法确定，所需测定杂质包括但不限于下表所列杂质元素：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1071"/>
        <w:gridCol w:w="891"/>
        <w:gridCol w:w="894"/>
        <w:gridCol w:w="916"/>
        <w:gridCol w:w="891"/>
        <w:gridCol w:w="895"/>
        <w:gridCol w:w="895"/>
        <w:gridCol w:w="817"/>
      </w:tblGrid>
      <w:tr w:rsidR="00EF06AF" w:rsidRPr="00EF06AF" w:rsidTr="003F34AE">
        <w:trPr>
          <w:cantSplit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牌</w:t>
            </w: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号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化学成分，</w:t>
            </w: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%</w:t>
            </w:r>
          </w:p>
        </w:tc>
      </w:tr>
      <w:tr w:rsidR="00EF06AF" w:rsidRPr="00EF06AF" w:rsidTr="003F34AE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Au</w:t>
            </w: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，≥</w:t>
            </w:r>
          </w:p>
        </w:tc>
        <w:tc>
          <w:tcPr>
            <w:tcW w:w="6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杂质含量，≤</w:t>
            </w:r>
          </w:p>
        </w:tc>
      </w:tr>
      <w:tr w:rsidR="00EF06AF" w:rsidRPr="00EF06AF" w:rsidTr="003F34AE">
        <w:trPr>
          <w:cantSplit/>
          <w:jc w:val="center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Ag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Cu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Fe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Pb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Bi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Sb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 w:hint="eastAsia"/>
                <w:color w:val="000000" w:themeColor="text1"/>
                <w:sz w:val="30"/>
                <w:szCs w:val="30"/>
              </w:rPr>
              <w:t>总和</w:t>
            </w:r>
          </w:p>
        </w:tc>
      </w:tr>
      <w:tr w:rsidR="00EF06AF" w:rsidRPr="00EF06AF" w:rsidTr="003F34AE">
        <w:trPr>
          <w:trHeight w:val="57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Au99.99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99.99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0.01</w:t>
            </w:r>
          </w:p>
        </w:tc>
      </w:tr>
      <w:tr w:rsidR="00EF06AF" w:rsidRPr="00EF06AF" w:rsidTr="003F34AE">
        <w:trPr>
          <w:trHeight w:val="56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Au99.95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99.95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AF" w:rsidRPr="00EF06AF" w:rsidRDefault="00EF06AF" w:rsidP="003F34AE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</w:pPr>
            <w:r w:rsidRPr="00EF06AF">
              <w:rPr>
                <w:rFonts w:ascii="Times New Roman" w:eastAsia="方正仿宋简体" w:hAnsi="Times New Roman" w:cs="Times New Roman"/>
                <w:color w:val="000000" w:themeColor="text1"/>
                <w:sz w:val="30"/>
                <w:szCs w:val="30"/>
              </w:rPr>
              <w:t>0.05</w:t>
            </w:r>
          </w:p>
        </w:tc>
      </w:tr>
    </w:tbl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其他规定按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4134-20</w:t>
      </w:r>
      <w:r w:rsidR="00F708E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21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标准要求。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）交割的金锭为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克规格的金锭（金含量不小于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99.99%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）或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克规格的金锭（金含量不小于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99.95%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克金锭，每块金锭重量（纯重）溢短不超过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±50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克。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克金锭，每块金锭重量（毛重）不得小于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克，超过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克的按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1000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克计。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每块金锭磅差不超过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±0.1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克。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）每一标准仓单的黄金，必须是同一生产企业生产、同一牌号、同一注册商标、同一质量品级、同一块形的金锭组成。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）每一标准仓单的金锭，必须是交易所批准或认可的注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lastRenderedPageBreak/>
        <w:t>册品牌，须附有相应的质量证明。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三、交易所认可的生产企业和注册品牌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用于实物交割的金锭，必须是交易所注册的品牌或交易所认可的伦敦金银市场协会（</w:t>
      </w:r>
      <w:r w:rsidRPr="00EF06A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LBMA</w:t>
      </w: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）认定的合格供货商或精炼厂生产的标准金锭。具体的注册品牌和升贴水标准，由交易所另行规定并公告。</w:t>
      </w:r>
    </w:p>
    <w:p w:rsidR="00EF06AF" w:rsidRPr="00EF06AF" w:rsidRDefault="00EF06AF" w:rsidP="00EF06A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四、黄金交割仓库</w:t>
      </w:r>
    </w:p>
    <w:p w:rsidR="00B8654A" w:rsidRPr="00EF06AF" w:rsidRDefault="00EF06AF" w:rsidP="00EF06A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F06A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黄金交割仓库由交易所另行公告。</w:t>
      </w:r>
    </w:p>
    <w:sectPr w:rsidR="00B8654A" w:rsidRPr="00EF06AF" w:rsidSect="00DD10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EA" w:rsidRDefault="00550DEA" w:rsidP="00EF06AF">
      <w:r>
        <w:separator/>
      </w:r>
    </w:p>
  </w:endnote>
  <w:endnote w:type="continuationSeparator" w:id="0">
    <w:p w:rsidR="00550DEA" w:rsidRDefault="00550DEA" w:rsidP="00EF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434256"/>
      <w:docPartObj>
        <w:docPartGallery w:val="Page Numbers (Bottom of Page)"/>
        <w:docPartUnique/>
      </w:docPartObj>
    </w:sdtPr>
    <w:sdtContent>
      <w:p w:rsidR="00EF06AF" w:rsidRDefault="00DD10B6">
        <w:pPr>
          <w:pStyle w:val="a4"/>
          <w:jc w:val="center"/>
        </w:pPr>
        <w:r>
          <w:fldChar w:fldCharType="begin"/>
        </w:r>
        <w:r w:rsidR="00EF06AF">
          <w:instrText>PAGE   \* MERGEFORMAT</w:instrText>
        </w:r>
        <w:r>
          <w:fldChar w:fldCharType="separate"/>
        </w:r>
        <w:r w:rsidR="00743041" w:rsidRPr="00743041">
          <w:rPr>
            <w:noProof/>
            <w:lang w:val="zh-CN"/>
          </w:rPr>
          <w:t>1</w:t>
        </w:r>
        <w:r>
          <w:fldChar w:fldCharType="end"/>
        </w:r>
      </w:p>
    </w:sdtContent>
  </w:sdt>
  <w:p w:rsidR="00EF06AF" w:rsidRDefault="00EF06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EA" w:rsidRDefault="00550DEA" w:rsidP="00EF06AF">
      <w:r>
        <w:separator/>
      </w:r>
    </w:p>
  </w:footnote>
  <w:footnote w:type="continuationSeparator" w:id="0">
    <w:p w:rsidR="00550DEA" w:rsidRDefault="00550DEA" w:rsidP="00EF0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6AF"/>
    <w:rsid w:val="0015554B"/>
    <w:rsid w:val="004C1C22"/>
    <w:rsid w:val="00512C5D"/>
    <w:rsid w:val="00550DEA"/>
    <w:rsid w:val="00555BBA"/>
    <w:rsid w:val="00627137"/>
    <w:rsid w:val="00743041"/>
    <w:rsid w:val="00825DD1"/>
    <w:rsid w:val="00855CCA"/>
    <w:rsid w:val="009F235A"/>
    <w:rsid w:val="00A30560"/>
    <w:rsid w:val="00B8654A"/>
    <w:rsid w:val="00D60C15"/>
    <w:rsid w:val="00D6286A"/>
    <w:rsid w:val="00D7162B"/>
    <w:rsid w:val="00DD10B6"/>
    <w:rsid w:val="00DD5445"/>
    <w:rsid w:val="00E65A3B"/>
    <w:rsid w:val="00EF06AF"/>
    <w:rsid w:val="00F708E6"/>
    <w:rsid w:val="00FA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350</Words>
  <Characters>1998</Characters>
  <Application>Microsoft Office Word</Application>
  <DocSecurity>0</DocSecurity>
  <Lines>16</Lines>
  <Paragraphs>4</Paragraphs>
  <ScaleCrop>false</ScaleCrop>
  <Company>SHFE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10</cp:revision>
  <dcterms:created xsi:type="dcterms:W3CDTF">2024-07-10T01:27:00Z</dcterms:created>
  <dcterms:modified xsi:type="dcterms:W3CDTF">2024-08-23T08:26:00Z</dcterms:modified>
</cp:coreProperties>
</file>