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BC" w:rsidRPr="003D215C" w:rsidRDefault="003D215C" w:rsidP="003D215C">
      <w:pPr>
        <w:spacing w:line="560" w:lineRule="exact"/>
        <w:jc w:val="left"/>
        <w:rPr>
          <w:rFonts w:ascii="Times New Roman" w:eastAsia="方正大标宋简体" w:hAnsi="Times New Roman"/>
          <w:sz w:val="42"/>
          <w:szCs w:val="42"/>
        </w:rPr>
      </w:pPr>
      <w:bookmarkStart w:id="0" w:name="OLE_LINK178"/>
      <w:bookmarkStart w:id="1" w:name="OLE_LINK179"/>
      <w:r w:rsidRPr="003D215C">
        <w:rPr>
          <w:rFonts w:ascii="Times New Roman" w:eastAsia="方正大标宋简体" w:hAnsi="Times New Roman"/>
          <w:sz w:val="42"/>
          <w:szCs w:val="42"/>
        </w:rPr>
        <w:t>附件</w:t>
      </w:r>
      <w:r w:rsidR="00AF2A80">
        <w:rPr>
          <w:rFonts w:ascii="Times New Roman" w:eastAsia="方正大标宋简体" w:hAnsi="Times New Roman" w:hint="eastAsia"/>
          <w:sz w:val="42"/>
          <w:szCs w:val="42"/>
        </w:rPr>
        <w:t>3</w:t>
      </w:r>
      <w:r w:rsidR="00432814">
        <w:rPr>
          <w:rFonts w:ascii="Times New Roman" w:eastAsia="方正大标宋简体" w:hAnsi="Times New Roman"/>
          <w:sz w:val="42"/>
          <w:szCs w:val="42"/>
        </w:rPr>
        <w:t>2</w:t>
      </w:r>
    </w:p>
    <w:p w:rsidR="003D215C" w:rsidRPr="003D215C" w:rsidRDefault="003D215C" w:rsidP="003D215C"/>
    <w:p w:rsidR="005A0DBC" w:rsidRPr="003D215C" w:rsidRDefault="005A0DBC" w:rsidP="00981BF2">
      <w:pPr>
        <w:spacing w:line="560" w:lineRule="exact"/>
        <w:jc w:val="center"/>
        <w:rPr>
          <w:rFonts w:ascii="Times New Roman" w:eastAsia="方正大标宋简体" w:hAnsi="Times New Roman"/>
          <w:sz w:val="42"/>
          <w:szCs w:val="42"/>
        </w:rPr>
      </w:pPr>
      <w:r w:rsidRPr="003D215C">
        <w:rPr>
          <w:rFonts w:ascii="Times New Roman" w:eastAsia="方正大标宋简体" w:hAnsi="Times New Roman"/>
          <w:sz w:val="42"/>
          <w:szCs w:val="42"/>
        </w:rPr>
        <w:t>上海期货交易所</w:t>
      </w:r>
      <w:r w:rsidR="00030ABA" w:rsidRPr="003D215C">
        <w:rPr>
          <w:rFonts w:ascii="Times New Roman" w:eastAsia="方正大标宋简体" w:hAnsi="Times New Roman"/>
          <w:sz w:val="42"/>
          <w:szCs w:val="42"/>
        </w:rPr>
        <w:t>天然橡胶</w:t>
      </w:r>
      <w:r w:rsidRPr="003D215C">
        <w:rPr>
          <w:rFonts w:ascii="Times New Roman" w:eastAsia="方正大标宋简体" w:hAnsi="Times New Roman"/>
          <w:sz w:val="42"/>
          <w:szCs w:val="42"/>
        </w:rPr>
        <w:t>期货</w:t>
      </w:r>
      <w:r w:rsidR="00DD4D8E" w:rsidRPr="003D215C">
        <w:rPr>
          <w:rFonts w:ascii="Times New Roman" w:eastAsia="方正大标宋简体" w:hAnsi="Times New Roman"/>
          <w:sz w:val="42"/>
          <w:szCs w:val="42"/>
        </w:rPr>
        <w:t>业务</w:t>
      </w:r>
      <w:r w:rsidRPr="003D215C">
        <w:rPr>
          <w:rFonts w:ascii="Times New Roman" w:eastAsia="方正大标宋简体" w:hAnsi="Times New Roman"/>
          <w:sz w:val="42"/>
          <w:szCs w:val="42"/>
        </w:rPr>
        <w:t>细则</w:t>
      </w:r>
    </w:p>
    <w:bookmarkEnd w:id="0"/>
    <w:bookmarkEnd w:id="1"/>
    <w:p w:rsidR="005A0DBC" w:rsidRPr="003D215C" w:rsidRDefault="005A0DBC" w:rsidP="003D215C"/>
    <w:p w:rsidR="005A0DBC" w:rsidRPr="00D2121B" w:rsidRDefault="005A0DBC" w:rsidP="00981BF2">
      <w:pPr>
        <w:spacing w:line="560" w:lineRule="exact"/>
        <w:jc w:val="center"/>
        <w:rPr>
          <w:rFonts w:ascii="Times New Roman" w:eastAsia="方正黑体简体" w:hAnsi="Times New Roman"/>
          <w:sz w:val="30"/>
          <w:szCs w:val="30"/>
        </w:rPr>
      </w:pPr>
      <w:r w:rsidRPr="00D2121B">
        <w:rPr>
          <w:rFonts w:ascii="Times New Roman" w:eastAsia="方正黑体简体" w:hAnsi="Times New Roman"/>
          <w:sz w:val="30"/>
          <w:szCs w:val="30"/>
        </w:rPr>
        <w:t>第一章</w:t>
      </w:r>
      <w:r w:rsidR="001E2A06">
        <w:rPr>
          <w:rFonts w:ascii="Times New Roman" w:eastAsia="方正黑体简体" w:hAnsi="Times New Roman" w:hint="eastAsia"/>
          <w:sz w:val="30"/>
          <w:szCs w:val="30"/>
        </w:rPr>
        <w:t xml:space="preserve"> </w:t>
      </w:r>
      <w:r w:rsidRPr="00D2121B">
        <w:rPr>
          <w:rFonts w:ascii="Times New Roman" w:eastAsia="方正黑体简体" w:hAnsi="Times New Roman"/>
          <w:sz w:val="30"/>
          <w:szCs w:val="30"/>
        </w:rPr>
        <w:t>总</w:t>
      </w:r>
      <w:r w:rsidR="003D215C">
        <w:rPr>
          <w:rFonts w:ascii="Times New Roman" w:eastAsia="方正黑体简体" w:hAnsi="Times New Roman" w:hint="eastAsia"/>
          <w:sz w:val="30"/>
          <w:szCs w:val="30"/>
        </w:rPr>
        <w:t xml:space="preserve"> </w:t>
      </w:r>
      <w:r w:rsidRPr="00D2121B">
        <w:rPr>
          <w:rFonts w:ascii="Times New Roman" w:eastAsia="方正黑体简体" w:hAnsi="Times New Roman"/>
          <w:sz w:val="30"/>
          <w:szCs w:val="30"/>
        </w:rPr>
        <w:t>则</w:t>
      </w:r>
    </w:p>
    <w:p w:rsidR="005A0DBC" w:rsidRPr="00B75644" w:rsidRDefault="005A0DBC"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第一条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为了规范上海期货交易所（以下简称交易所）</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w:t>
      </w:r>
      <w:r w:rsidR="00DD4D8E" w:rsidRPr="00B75644">
        <w:rPr>
          <w:rFonts w:ascii="Times New Roman" w:eastAsia="方正仿宋简体" w:hAnsi="Times New Roman"/>
          <w:sz w:val="30"/>
          <w:szCs w:val="30"/>
        </w:rPr>
        <w:t>相关业务</w:t>
      </w:r>
      <w:r w:rsidRPr="00B75644">
        <w:rPr>
          <w:rFonts w:ascii="Times New Roman" w:eastAsia="方正仿宋简体" w:hAnsi="Times New Roman"/>
          <w:sz w:val="30"/>
          <w:szCs w:val="30"/>
        </w:rPr>
        <w:t>，根据《上海期货交易所交易规则》《上海期货交易所</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期货合约》以及相关</w:t>
      </w:r>
      <w:r w:rsidR="00565A4C" w:rsidRPr="00B75644">
        <w:rPr>
          <w:rFonts w:ascii="Times New Roman" w:eastAsia="方正仿宋简体" w:hAnsi="Times New Roman"/>
          <w:sz w:val="30"/>
          <w:szCs w:val="30"/>
        </w:rPr>
        <w:t>业务规则</w:t>
      </w:r>
      <w:r w:rsidRPr="00B75644">
        <w:rPr>
          <w:rFonts w:ascii="Times New Roman" w:eastAsia="方正仿宋简体" w:hAnsi="Times New Roman"/>
          <w:sz w:val="30"/>
          <w:szCs w:val="30"/>
        </w:rPr>
        <w:t>，制定本细则。</w:t>
      </w:r>
    </w:p>
    <w:p w:rsidR="005A0DBC" w:rsidRPr="00B75644" w:rsidRDefault="005A0DBC"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第二条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交易所、会员、客户、交割库、</w:t>
      </w:r>
      <w:r w:rsidR="004D5299" w:rsidRPr="00B75644">
        <w:rPr>
          <w:rFonts w:ascii="Times New Roman" w:eastAsia="方正仿宋简体" w:hAnsi="Times New Roman"/>
          <w:sz w:val="30"/>
          <w:szCs w:val="30"/>
        </w:rPr>
        <w:t>指定检验机构</w:t>
      </w:r>
      <w:r w:rsidRPr="00B75644">
        <w:rPr>
          <w:rFonts w:ascii="Times New Roman" w:eastAsia="方正仿宋简体" w:hAnsi="Times New Roman"/>
          <w:sz w:val="30"/>
          <w:szCs w:val="30"/>
        </w:rPr>
        <w:t>、期货保证金存管机构以及期货市场其他参与者应当遵守本细则。</w:t>
      </w:r>
    </w:p>
    <w:p w:rsidR="00D86547" w:rsidRPr="006B4E33" w:rsidRDefault="002C322D" w:rsidP="00981BF2">
      <w:pPr>
        <w:spacing w:line="560" w:lineRule="exact"/>
        <w:jc w:val="center"/>
        <w:rPr>
          <w:rFonts w:ascii="黑体" w:eastAsia="黑体" w:hAnsi="黑体"/>
          <w:sz w:val="30"/>
          <w:szCs w:val="30"/>
        </w:rPr>
      </w:pPr>
      <w:r w:rsidRPr="006B4E33">
        <w:rPr>
          <w:rFonts w:ascii="黑体" w:eastAsia="黑体" w:hAnsi="黑体"/>
          <w:sz w:val="30"/>
          <w:szCs w:val="30"/>
        </w:rPr>
        <w:t>第二章</w:t>
      </w:r>
      <w:r w:rsidR="001E2A06" w:rsidRPr="006B4E33">
        <w:rPr>
          <w:rFonts w:ascii="黑体" w:eastAsia="黑体" w:hAnsi="黑体"/>
          <w:sz w:val="30"/>
          <w:szCs w:val="30"/>
        </w:rPr>
        <w:t xml:space="preserve"> </w:t>
      </w:r>
      <w:r w:rsidR="001C6B86" w:rsidRPr="006B4E33">
        <w:rPr>
          <w:rFonts w:ascii="黑体" w:eastAsia="黑体" w:hAnsi="黑体"/>
          <w:sz w:val="30"/>
          <w:szCs w:val="30"/>
        </w:rPr>
        <w:t>交易业务</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hint="eastAsia"/>
          <w:b/>
          <w:sz w:val="30"/>
          <w:szCs w:val="30"/>
        </w:rPr>
        <w:t>三</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期货合约的交易单位为</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吨</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手。</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hint="eastAsia"/>
          <w:b/>
          <w:sz w:val="30"/>
          <w:szCs w:val="30"/>
        </w:rPr>
        <w:t>四</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期货合约的报价单位为元（人民币）</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吨。</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期货合约的最小变动价位为</w:t>
      </w:r>
      <w:r w:rsidR="00520BF8" w:rsidRPr="00B75644">
        <w:rPr>
          <w:rFonts w:ascii="Times New Roman" w:eastAsia="方正仿宋简体" w:hAnsi="Times New Roman"/>
          <w:sz w:val="30"/>
          <w:szCs w:val="30"/>
        </w:rPr>
        <w:t>5</w:t>
      </w:r>
      <w:r w:rsidRPr="00B75644">
        <w:rPr>
          <w:rFonts w:ascii="Times New Roman" w:eastAsia="方正仿宋简体" w:hAnsi="Times New Roman"/>
          <w:sz w:val="30"/>
          <w:szCs w:val="30"/>
        </w:rPr>
        <w:t>元</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吨。</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六</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期货合约月份为</w:t>
      </w:r>
      <w:r w:rsidR="000E542C" w:rsidRPr="00B75644">
        <w:rPr>
          <w:rFonts w:ascii="Times New Roman" w:eastAsia="方正仿宋简体" w:hAnsi="Times New Roman"/>
          <w:sz w:val="30"/>
          <w:szCs w:val="30"/>
        </w:rPr>
        <w:t>1</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3</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4</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5</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6</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7</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8</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9</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10</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11</w:t>
      </w:r>
      <w:r w:rsidR="000E542C" w:rsidRPr="00B75644">
        <w:rPr>
          <w:rFonts w:ascii="Times New Roman" w:eastAsia="方正仿宋简体" w:hAnsi="Times New Roman"/>
          <w:sz w:val="30"/>
          <w:szCs w:val="30"/>
        </w:rPr>
        <w:t>月</w:t>
      </w:r>
      <w:r w:rsidRPr="00B75644">
        <w:rPr>
          <w:rFonts w:ascii="Times New Roman" w:eastAsia="方正仿宋简体" w:hAnsi="Times New Roman"/>
          <w:sz w:val="30"/>
          <w:szCs w:val="30"/>
        </w:rPr>
        <w:t>。</w:t>
      </w:r>
    </w:p>
    <w:p w:rsidR="00121FE5" w:rsidRPr="00B75644" w:rsidRDefault="00121FE5"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七</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天然橡胶期货合约的交易时间为上午</w:t>
      </w:r>
      <w:r w:rsidRPr="00B75644">
        <w:rPr>
          <w:rFonts w:ascii="Times New Roman" w:eastAsia="方正仿宋简体" w:hAnsi="Times New Roman"/>
          <w:sz w:val="30"/>
          <w:szCs w:val="30"/>
        </w:rPr>
        <w:t>9:00</w:t>
      </w:r>
      <w:r w:rsidR="00D2121B" w:rsidRPr="00B75644">
        <w:rPr>
          <w:rFonts w:ascii="Times New Roman" w:eastAsia="方正仿宋简体" w:hAnsi="Times New Roman"/>
          <w:sz w:val="30"/>
          <w:szCs w:val="30"/>
        </w:rPr>
        <w:t>～</w:t>
      </w:r>
      <w:r w:rsidRPr="00B75644">
        <w:rPr>
          <w:rFonts w:ascii="Times New Roman" w:eastAsia="方正仿宋简体" w:hAnsi="Times New Roman"/>
          <w:sz w:val="30"/>
          <w:szCs w:val="30"/>
        </w:rPr>
        <w:t xml:space="preserve">11:30 </w:t>
      </w:r>
      <w:r w:rsidRPr="00B75644">
        <w:rPr>
          <w:rFonts w:ascii="Times New Roman" w:eastAsia="方正仿宋简体" w:hAnsi="Times New Roman"/>
          <w:sz w:val="30"/>
          <w:szCs w:val="30"/>
        </w:rPr>
        <w:t>，下午</w:t>
      </w:r>
      <w:r w:rsidRPr="00B75644">
        <w:rPr>
          <w:rFonts w:ascii="Times New Roman" w:eastAsia="方正仿宋简体" w:hAnsi="Times New Roman"/>
          <w:sz w:val="30"/>
          <w:szCs w:val="30"/>
        </w:rPr>
        <w:t>1:30</w:t>
      </w:r>
      <w:r w:rsidR="00D2121B" w:rsidRPr="00B75644">
        <w:rPr>
          <w:rFonts w:ascii="Times New Roman" w:eastAsia="方正仿宋简体" w:hAnsi="Times New Roman"/>
          <w:sz w:val="30"/>
          <w:szCs w:val="30"/>
        </w:rPr>
        <w:t>～</w:t>
      </w:r>
      <w:r w:rsidRPr="00B75644">
        <w:rPr>
          <w:rFonts w:ascii="Times New Roman" w:eastAsia="方正仿宋简体" w:hAnsi="Times New Roman"/>
          <w:sz w:val="30"/>
          <w:szCs w:val="30"/>
        </w:rPr>
        <w:t>3:00</w:t>
      </w:r>
      <w:r w:rsidRPr="00B75644">
        <w:rPr>
          <w:rFonts w:ascii="Times New Roman" w:eastAsia="方正仿宋简体" w:hAnsi="Times New Roman"/>
          <w:sz w:val="30"/>
          <w:szCs w:val="30"/>
        </w:rPr>
        <w:t>和交易所规定的其他交易时间。</w:t>
      </w:r>
    </w:p>
    <w:p w:rsidR="00CB79E8"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八</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期货合约的最后交易日为合约月份的</w:t>
      </w:r>
      <w:r w:rsidRPr="00B75644">
        <w:rPr>
          <w:rFonts w:ascii="Times New Roman" w:eastAsia="方正仿宋简体" w:hAnsi="Times New Roman"/>
          <w:sz w:val="30"/>
          <w:szCs w:val="30"/>
        </w:rPr>
        <w:t>15</w:t>
      </w:r>
      <w:r w:rsidRPr="00B75644">
        <w:rPr>
          <w:rFonts w:ascii="Times New Roman" w:eastAsia="方正仿宋简体" w:hAnsi="Times New Roman"/>
          <w:sz w:val="30"/>
          <w:szCs w:val="30"/>
        </w:rPr>
        <w:t>日，遇国家法定节假日顺延，春节月份等最后交易日交易所可另行调整并通知。</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九</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天然橡胶期货合约的交易代码为</w:t>
      </w:r>
      <w:r w:rsidRPr="00B75644">
        <w:rPr>
          <w:rFonts w:ascii="Times New Roman" w:eastAsia="方正仿宋简体" w:hAnsi="Times New Roman"/>
          <w:sz w:val="30"/>
          <w:szCs w:val="30"/>
        </w:rPr>
        <w:t>RU</w:t>
      </w:r>
      <w:r w:rsidRPr="00B75644">
        <w:rPr>
          <w:rFonts w:ascii="Times New Roman" w:eastAsia="方正仿宋简体" w:hAnsi="Times New Roman"/>
          <w:sz w:val="30"/>
          <w:szCs w:val="30"/>
        </w:rPr>
        <w:t>。</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第十条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w:t>
      </w:r>
      <w:r w:rsidR="00D2121B" w:rsidRPr="00B75644">
        <w:rPr>
          <w:rFonts w:ascii="Times New Roman" w:eastAsia="方正仿宋简体" w:hAnsi="Times New Roman"/>
          <w:sz w:val="30"/>
          <w:szCs w:val="30"/>
        </w:rPr>
        <w:t>胶期货</w:t>
      </w:r>
      <w:r w:rsidRPr="00B75644">
        <w:rPr>
          <w:rFonts w:ascii="Times New Roman" w:eastAsia="方正仿宋简体" w:hAnsi="Times New Roman"/>
          <w:sz w:val="30"/>
          <w:szCs w:val="30"/>
        </w:rPr>
        <w:t>套期保值交易头寸和套利交易头寸，所涉的一般月份是指合约挂牌至交割月前第二月的最后一个交易日，所涉的临近交割月份是指交割月前第一月和交割月份。</w:t>
      </w:r>
    </w:p>
    <w:p w:rsidR="00CB79E8" w:rsidRPr="00B75644" w:rsidRDefault="00CB79E8" w:rsidP="00981BF2">
      <w:pPr>
        <w:spacing w:line="560" w:lineRule="exact"/>
        <w:ind w:firstLineChars="200" w:firstLine="602"/>
        <w:rPr>
          <w:rFonts w:ascii="Times New Roman" w:eastAsia="方正仿宋简体" w:hAnsi="Times New Roman"/>
          <w:b/>
          <w:color w:val="FF0000"/>
          <w:sz w:val="30"/>
          <w:szCs w:val="30"/>
        </w:rPr>
      </w:pPr>
      <w:r w:rsidRPr="00B75644">
        <w:rPr>
          <w:rFonts w:ascii="Times New Roman" w:eastAsia="方正仿宋简体" w:hAnsi="Times New Roman"/>
          <w:b/>
          <w:sz w:val="30"/>
          <w:szCs w:val="30"/>
        </w:rPr>
        <w:lastRenderedPageBreak/>
        <w:t>第</w:t>
      </w:r>
      <w:r w:rsidR="00E12118" w:rsidRPr="00B75644">
        <w:rPr>
          <w:rFonts w:ascii="Times New Roman" w:eastAsia="方正仿宋简体" w:hAnsi="Times New Roman"/>
          <w:b/>
          <w:sz w:val="30"/>
          <w:szCs w:val="30"/>
        </w:rPr>
        <w:t>十一</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w:t>
      </w: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一般月份套期保值</w:t>
      </w:r>
      <w:r w:rsidR="00B4265E" w:rsidRPr="00B75644">
        <w:rPr>
          <w:rFonts w:ascii="Times New Roman" w:eastAsia="方正仿宋简体" w:hAnsi="Times New Roman"/>
          <w:sz w:val="30"/>
          <w:szCs w:val="30"/>
        </w:rPr>
        <w:t>交易头寸的申请</w:t>
      </w:r>
      <w:r w:rsidRPr="00B75644">
        <w:rPr>
          <w:rFonts w:ascii="Times New Roman" w:eastAsia="方正仿宋简体" w:hAnsi="Times New Roman"/>
          <w:sz w:val="30"/>
          <w:szCs w:val="30"/>
        </w:rPr>
        <w:t>应当在该套期保值所涉合约交割月前第二月的最后一个交易日之前提出，逾期交易所不再受理。</w:t>
      </w:r>
    </w:p>
    <w:p w:rsidR="002E126E"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BA733C" w:rsidRPr="00B75644">
        <w:rPr>
          <w:rFonts w:ascii="Times New Roman" w:eastAsia="方正仿宋简体" w:hAnsi="Times New Roman"/>
          <w:sz w:val="30"/>
          <w:szCs w:val="30"/>
        </w:rPr>
        <w:t>；</w:t>
      </w:r>
      <w:r w:rsidR="002E126E"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002E126E" w:rsidRPr="00B75644">
        <w:rPr>
          <w:rFonts w:ascii="Times New Roman" w:eastAsia="方正仿宋简体" w:hAnsi="Times New Roman"/>
          <w:sz w:val="30"/>
          <w:szCs w:val="30"/>
        </w:rPr>
        <w:t>临近交割月份套利交易头寸的申请应当在该套利所涉合约交割月前第二月的第一个交易日至交割月前第一月的最后一个交易日之间提出，逾期交易所不再受理。</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十二</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套期保值交易头寸自交割月份第一交易日起不得重复使用。</w:t>
      </w:r>
    </w:p>
    <w:p w:rsidR="002C322D" w:rsidRPr="006B4E33" w:rsidRDefault="009F1EF0" w:rsidP="00981BF2">
      <w:pPr>
        <w:spacing w:line="560" w:lineRule="exact"/>
        <w:jc w:val="center"/>
        <w:rPr>
          <w:rFonts w:ascii="黑体" w:eastAsia="黑体" w:hAnsi="黑体"/>
          <w:sz w:val="30"/>
          <w:szCs w:val="30"/>
        </w:rPr>
      </w:pPr>
      <w:r w:rsidRPr="006B4E33">
        <w:rPr>
          <w:rFonts w:ascii="黑体" w:eastAsia="黑体" w:hAnsi="黑体"/>
          <w:sz w:val="30"/>
          <w:szCs w:val="30"/>
        </w:rPr>
        <w:t>第三章</w:t>
      </w:r>
      <w:r w:rsidR="001E2A06" w:rsidRPr="006B4E33">
        <w:rPr>
          <w:rFonts w:ascii="黑体" w:eastAsia="黑体" w:hAnsi="黑体"/>
          <w:sz w:val="30"/>
          <w:szCs w:val="30"/>
        </w:rPr>
        <w:t xml:space="preserve"> </w:t>
      </w:r>
      <w:r w:rsidRPr="006B4E33">
        <w:rPr>
          <w:rFonts w:ascii="黑体" w:eastAsia="黑体" w:hAnsi="黑体"/>
          <w:sz w:val="30"/>
          <w:szCs w:val="30"/>
        </w:rPr>
        <w:t>交割业务</w:t>
      </w:r>
    </w:p>
    <w:p w:rsidR="0054117A" w:rsidRPr="00B75644" w:rsidRDefault="00BE7A94"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十三</w:t>
      </w:r>
      <w:r w:rsidR="00567121"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54117A" w:rsidRPr="00B75644">
        <w:rPr>
          <w:rFonts w:ascii="Times New Roman" w:eastAsia="方正仿宋简体" w:hAnsi="Times New Roman"/>
          <w:sz w:val="30"/>
          <w:szCs w:val="30"/>
        </w:rPr>
        <w:t>天然橡胶期货</w:t>
      </w:r>
      <w:r w:rsidR="002F453A" w:rsidRPr="00B75644">
        <w:rPr>
          <w:rFonts w:ascii="Times New Roman" w:eastAsia="方正仿宋简体" w:hAnsi="Times New Roman"/>
          <w:sz w:val="30"/>
          <w:szCs w:val="30"/>
        </w:rPr>
        <w:t>适用期货转现货、仓库交割</w:t>
      </w:r>
      <w:r w:rsidR="00B4265E" w:rsidRPr="00B75644">
        <w:rPr>
          <w:rFonts w:ascii="Times New Roman" w:eastAsia="方正仿宋简体" w:hAnsi="Times New Roman"/>
          <w:sz w:val="30"/>
          <w:szCs w:val="30"/>
        </w:rPr>
        <w:t>。</w:t>
      </w:r>
    </w:p>
    <w:p w:rsidR="00B36329" w:rsidRPr="00B75644" w:rsidRDefault="00B36329" w:rsidP="00981BF2">
      <w:pPr>
        <w:autoSpaceDE w:val="0"/>
        <w:autoSpaceDN w:val="0"/>
        <w:adjustRightInd w:val="0"/>
        <w:spacing w:line="560" w:lineRule="exact"/>
        <w:ind w:firstLineChars="200" w:firstLine="600"/>
        <w:rPr>
          <w:rFonts w:ascii="Times New Roman" w:eastAsia="方正仿宋简体" w:hAnsi="Times New Roman"/>
          <w:strike/>
          <w:color w:val="FF0000"/>
          <w:sz w:val="30"/>
          <w:szCs w:val="30"/>
        </w:rPr>
      </w:pPr>
      <w:r w:rsidRPr="00B75644">
        <w:rPr>
          <w:rFonts w:ascii="Times New Roman" w:eastAsia="方正仿宋简体" w:hAnsi="Times New Roman"/>
          <w:sz w:val="30"/>
          <w:szCs w:val="30"/>
        </w:rPr>
        <w:t>天然橡胶期货实行完税交割</w:t>
      </w:r>
      <w:r w:rsidRPr="00B75644">
        <w:rPr>
          <w:rFonts w:ascii="Times New Roman" w:eastAsia="方正仿宋简体" w:hAnsi="Times New Roman"/>
          <w:color w:val="000000"/>
          <w:sz w:val="30"/>
          <w:szCs w:val="30"/>
        </w:rPr>
        <w:t>。</w:t>
      </w:r>
    </w:p>
    <w:p w:rsidR="00621A6D" w:rsidRPr="00B75644" w:rsidRDefault="00621A6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十四</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D2121B" w:rsidRPr="00B75644">
        <w:rPr>
          <w:rFonts w:ascii="Times New Roman" w:eastAsia="方正仿宋简体" w:hAnsi="Times New Roman"/>
          <w:sz w:val="30"/>
          <w:szCs w:val="30"/>
        </w:rPr>
        <w:t>天然橡胶期货</w:t>
      </w:r>
      <w:r w:rsidR="00550AEF" w:rsidRPr="00B75644">
        <w:rPr>
          <w:rFonts w:ascii="Times New Roman" w:eastAsia="方正仿宋简体" w:hAnsi="Times New Roman"/>
          <w:sz w:val="30"/>
          <w:szCs w:val="30"/>
        </w:rPr>
        <w:t>合约</w:t>
      </w:r>
      <w:r w:rsidRPr="00B75644">
        <w:rPr>
          <w:rFonts w:ascii="Times New Roman" w:eastAsia="方正仿宋简体" w:hAnsi="Times New Roman"/>
          <w:sz w:val="30"/>
          <w:szCs w:val="30"/>
        </w:rPr>
        <w:t>交割品级</w:t>
      </w:r>
      <w:r w:rsidR="003972E2" w:rsidRPr="00B75644">
        <w:rPr>
          <w:rFonts w:ascii="Times New Roman" w:eastAsia="方正仿宋简体" w:hAnsi="Times New Roman"/>
          <w:sz w:val="30"/>
          <w:szCs w:val="30"/>
        </w:rPr>
        <w:t>详</w:t>
      </w:r>
      <w:r w:rsidR="00D2121B" w:rsidRPr="00B75644">
        <w:rPr>
          <w:rFonts w:ascii="Times New Roman" w:eastAsia="方正仿宋简体" w:hAnsi="Times New Roman"/>
          <w:sz w:val="30"/>
          <w:szCs w:val="30"/>
        </w:rPr>
        <w:t>见《上海期货交易所天然橡胶期货合约》</w:t>
      </w:r>
      <w:r w:rsidR="00B4265E" w:rsidRPr="00B75644">
        <w:rPr>
          <w:rFonts w:ascii="Times New Roman" w:eastAsia="方正仿宋简体" w:hAnsi="Times New Roman"/>
          <w:sz w:val="30"/>
          <w:szCs w:val="30"/>
        </w:rPr>
        <w:t>。</w:t>
      </w:r>
    </w:p>
    <w:p w:rsidR="00A74A69" w:rsidRPr="00B75644" w:rsidRDefault="00A74A69"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十五</w:t>
      </w:r>
      <w:r w:rsidRPr="00B75644">
        <w:rPr>
          <w:rFonts w:ascii="Times New Roman" w:eastAsia="方正仿宋简体" w:hAnsi="Times New Roman"/>
          <w:b/>
          <w:sz w:val="30"/>
          <w:szCs w:val="30"/>
        </w:rPr>
        <w:t>条</w:t>
      </w:r>
      <w:r w:rsidR="00B4265E"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国产天然橡胶的注册品牌由交易所另行发布。</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十六</w:t>
      </w:r>
      <w:r w:rsidRPr="00B75644">
        <w:rPr>
          <w:rFonts w:ascii="Times New Roman" w:eastAsia="方正仿宋简体" w:hAnsi="Times New Roman"/>
          <w:b/>
          <w:sz w:val="30"/>
          <w:szCs w:val="30"/>
        </w:rPr>
        <w:t>条</w:t>
      </w:r>
      <w:r w:rsidR="000E0FB4" w:rsidRPr="00B75644">
        <w:rPr>
          <w:rFonts w:ascii="Times New Roman" w:eastAsia="方正仿宋简体" w:hAnsi="Times New Roman"/>
          <w:b/>
          <w:sz w:val="30"/>
          <w:szCs w:val="30"/>
        </w:rPr>
        <w:t xml:space="preserve"> </w:t>
      </w:r>
      <w:r w:rsidR="000E0FB4" w:rsidRPr="00B75644">
        <w:rPr>
          <w:rFonts w:ascii="Times New Roman" w:eastAsia="方正仿宋简体" w:hAnsi="Times New Roman"/>
          <w:sz w:val="30"/>
          <w:szCs w:val="30"/>
        </w:rPr>
        <w:t>交割商品的</w:t>
      </w:r>
      <w:r w:rsidRPr="00B75644">
        <w:rPr>
          <w:rFonts w:ascii="Times New Roman" w:eastAsia="方正仿宋简体" w:hAnsi="Times New Roman"/>
          <w:sz w:val="30"/>
          <w:szCs w:val="30"/>
        </w:rPr>
        <w:t>包装：</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）的外包装应当用聚乙烯薄膜和聚丙烯编织袋双层包装，每包净含量</w:t>
      </w:r>
      <w:r w:rsidRPr="00B75644">
        <w:rPr>
          <w:rFonts w:ascii="Times New Roman" w:eastAsia="方正仿宋简体" w:hAnsi="Times New Roman"/>
          <w:sz w:val="30"/>
          <w:szCs w:val="30"/>
        </w:rPr>
        <w:t>33.3kg</w:t>
      </w:r>
      <w:r w:rsidRPr="00B75644">
        <w:rPr>
          <w:rFonts w:ascii="Times New Roman" w:eastAsia="方正仿宋简体" w:hAnsi="Times New Roman"/>
          <w:sz w:val="30"/>
          <w:szCs w:val="30"/>
        </w:rPr>
        <w:t>，每吨</w:t>
      </w:r>
      <w:r w:rsidRPr="00B75644">
        <w:rPr>
          <w:rFonts w:ascii="Times New Roman" w:eastAsia="方正仿宋简体" w:hAnsi="Times New Roman"/>
          <w:sz w:val="30"/>
          <w:szCs w:val="30"/>
        </w:rPr>
        <w:t>30</w:t>
      </w:r>
      <w:r w:rsidRPr="00B75644">
        <w:rPr>
          <w:rFonts w:ascii="Times New Roman" w:eastAsia="方正仿宋简体" w:hAnsi="Times New Roman"/>
          <w:sz w:val="30"/>
          <w:szCs w:val="30"/>
        </w:rPr>
        <w:t>包，无溢短。</w:t>
      </w:r>
      <w:proofErr w:type="gramStart"/>
      <w:r w:rsidRPr="00B75644">
        <w:rPr>
          <w:rFonts w:ascii="Times New Roman" w:eastAsia="方正仿宋简体" w:hAnsi="Times New Roman"/>
          <w:sz w:val="30"/>
          <w:szCs w:val="30"/>
        </w:rPr>
        <w:t>胶包尺寸</w:t>
      </w:r>
      <w:proofErr w:type="gramEnd"/>
      <w:r w:rsidRPr="00B75644">
        <w:rPr>
          <w:rFonts w:ascii="Times New Roman" w:eastAsia="方正仿宋简体" w:hAnsi="Times New Roman"/>
          <w:sz w:val="30"/>
          <w:szCs w:val="30"/>
        </w:rPr>
        <w:t>为</w:t>
      </w:r>
      <w:r w:rsidRPr="00B75644">
        <w:rPr>
          <w:rFonts w:ascii="Times New Roman" w:eastAsia="方正仿宋简体" w:hAnsi="Times New Roman"/>
          <w:sz w:val="30"/>
          <w:szCs w:val="30"/>
        </w:rPr>
        <w:t>670×330×200mm</w:t>
      </w:r>
      <w:r w:rsidRPr="00B75644">
        <w:rPr>
          <w:rFonts w:ascii="Times New Roman" w:eastAsia="方正仿宋简体" w:hAnsi="Times New Roman"/>
          <w:sz w:val="30"/>
          <w:szCs w:val="30"/>
        </w:rPr>
        <w:t>，胶包外应标志注明：标准橡胶级别代号、净重、生产厂名或厂代号和生产日期等内容。</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004D5299"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号烟胶片为胶片</w:t>
      </w:r>
      <w:proofErr w:type="gramStart"/>
      <w:r w:rsidRPr="00B75644">
        <w:rPr>
          <w:rFonts w:ascii="Times New Roman" w:eastAsia="方正仿宋简体" w:hAnsi="Times New Roman"/>
          <w:sz w:val="30"/>
          <w:szCs w:val="30"/>
        </w:rPr>
        <w:t>复盖</w:t>
      </w:r>
      <w:proofErr w:type="gramEnd"/>
      <w:r w:rsidRPr="00B75644">
        <w:rPr>
          <w:rFonts w:ascii="Times New Roman" w:eastAsia="方正仿宋简体" w:hAnsi="Times New Roman"/>
          <w:sz w:val="30"/>
          <w:szCs w:val="30"/>
        </w:rPr>
        <w:t>的胶包，每个交货批次</w:t>
      </w:r>
      <w:proofErr w:type="gramStart"/>
      <w:r w:rsidRPr="00B75644">
        <w:rPr>
          <w:rFonts w:ascii="Times New Roman" w:eastAsia="方正仿宋简体" w:hAnsi="Times New Roman"/>
          <w:sz w:val="30"/>
          <w:szCs w:val="30"/>
        </w:rPr>
        <w:t>的胶包重量</w:t>
      </w:r>
      <w:proofErr w:type="gramEnd"/>
      <w:r w:rsidRPr="00B75644">
        <w:rPr>
          <w:rFonts w:ascii="Times New Roman" w:eastAsia="方正仿宋简体" w:hAnsi="Times New Roman"/>
          <w:sz w:val="30"/>
          <w:szCs w:val="30"/>
        </w:rPr>
        <w:t>应当一致，标准件重为</w:t>
      </w:r>
      <w:r w:rsidRPr="00B75644">
        <w:rPr>
          <w:rFonts w:ascii="Times New Roman" w:eastAsia="方正仿宋简体" w:hAnsi="Times New Roman"/>
          <w:sz w:val="30"/>
          <w:szCs w:val="30"/>
        </w:rPr>
        <w:t>111.11kg</w:t>
      </w:r>
      <w:r w:rsidRPr="00B75644">
        <w:rPr>
          <w:rFonts w:ascii="Times New Roman" w:eastAsia="方正仿宋简体" w:hAnsi="Times New Roman"/>
          <w:sz w:val="30"/>
          <w:szCs w:val="30"/>
        </w:rPr>
        <w:t>，每吨</w:t>
      </w:r>
      <w:r w:rsidR="004D5299" w:rsidRPr="00B75644">
        <w:rPr>
          <w:rFonts w:ascii="Times New Roman" w:eastAsia="方正仿宋简体" w:hAnsi="Times New Roman"/>
          <w:sz w:val="30"/>
          <w:szCs w:val="30"/>
        </w:rPr>
        <w:t>9</w:t>
      </w:r>
      <w:r w:rsidRPr="00B75644">
        <w:rPr>
          <w:rFonts w:ascii="Times New Roman" w:eastAsia="方正仿宋简体" w:hAnsi="Times New Roman"/>
          <w:sz w:val="30"/>
          <w:szCs w:val="30"/>
        </w:rPr>
        <w:t>包，无溢短。非</w:t>
      </w:r>
      <w:r w:rsidRPr="00B75644">
        <w:rPr>
          <w:rFonts w:ascii="Times New Roman" w:eastAsia="方正仿宋简体" w:hAnsi="Times New Roman"/>
          <w:sz w:val="30"/>
          <w:szCs w:val="30"/>
        </w:rPr>
        <w:lastRenderedPageBreak/>
        <w:t>标准件重可以按实计量，允许有</w:t>
      </w:r>
      <w:r w:rsidRPr="00B75644">
        <w:rPr>
          <w:rFonts w:ascii="Times New Roman" w:eastAsia="方正仿宋简体" w:hAnsi="Times New Roman"/>
          <w:sz w:val="30"/>
          <w:szCs w:val="30"/>
        </w:rPr>
        <w:t>±0.2%</w:t>
      </w:r>
      <w:r w:rsidRPr="00B75644">
        <w:rPr>
          <w:rFonts w:ascii="Times New Roman" w:eastAsia="方正仿宋简体" w:hAnsi="Times New Roman"/>
          <w:sz w:val="30"/>
          <w:szCs w:val="30"/>
        </w:rPr>
        <w:t>的磅差和</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的溢短。</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十七</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交割商品必备单证：</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）在实物交割时应当提供与实物一致的交易所指定检验机构出具的质检证（或者检测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鉴定报告）原件。</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号烟胶片在实物交割时应当提供进口货物报关单、合同、海关进口关税专用缴款书、海关代征增值税专用缴款书的复印件，与实物一致的交易所指定检验机构出具的质检证（或者检测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鉴定报告）原件。</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（三）检验方法为抽样检验，抽样地点应当入库完毕后在交割仓库内，严禁在车站、码头等运输途中抽样。检验批量以</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吨以下（包括</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吨）为一个检验批次，超过</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吨应当分若干批次检验。</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国家税收、商检等政策调整的，应当遵守其规定，相关进口商品的单证要求由交易所另行发布。</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十八</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有效期：</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号烟胶片在库交割的有效期限为进口货物报关单申报日期起十八个月，超过期限的转作现货。用于实物交割的</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号烟胶片应当在进口货物报关单申报日期起六个月内进库，否则不得用于交割。</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lastRenderedPageBreak/>
        <w:t>（三）在库天然橡胶的质检证（或检测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鉴定报告）自签发之日起</w:t>
      </w:r>
      <w:r w:rsidRPr="00B75644">
        <w:rPr>
          <w:rFonts w:ascii="Times New Roman" w:eastAsia="方正仿宋简体" w:hAnsi="Times New Roman"/>
          <w:sz w:val="30"/>
          <w:szCs w:val="30"/>
        </w:rPr>
        <w:t>90</w:t>
      </w:r>
      <w:r w:rsidRPr="00B75644">
        <w:rPr>
          <w:rFonts w:ascii="Times New Roman" w:eastAsia="方正仿宋简体" w:hAnsi="Times New Roman"/>
          <w:sz w:val="30"/>
          <w:szCs w:val="30"/>
        </w:rPr>
        <w:t>天内有效。期满后，其相应的商品应当重新检验合格后方可用于下次交割。</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十九</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到库天然橡胶应当干燥、清洁。交割仓库在验收时应当对整批交割商品的</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开包检查，并重新缝好。如发现有表面老化龟裂、雨淋、受潮、霉变、发黑、污染严重等影响使用的情况，予以拒收，不得用于交割。</w:t>
      </w:r>
    </w:p>
    <w:p w:rsidR="00154C42"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标准仓单所列标的物应当是同一批次、同一包装规格的天然橡胶。</w:t>
      </w:r>
    </w:p>
    <w:p w:rsidR="003972E2" w:rsidRPr="00B75644" w:rsidRDefault="003972E2"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二十一</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天然橡胶期货合约的交割单位为每一标准仓单</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吨。</w:t>
      </w:r>
    </w:p>
    <w:p w:rsidR="003972E2" w:rsidRPr="00B75644" w:rsidRDefault="003972E2"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二十二</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天然橡胶期货合约的交割日期为最后交易日后连续二个工作日。</w:t>
      </w:r>
    </w:p>
    <w:p w:rsidR="0007095E" w:rsidRPr="00B75644" w:rsidRDefault="00E72510"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第二十</w:t>
      </w:r>
      <w:r w:rsidR="00E12118" w:rsidRPr="00B75644">
        <w:rPr>
          <w:rFonts w:ascii="Times New Roman" w:eastAsia="方正仿宋简体" w:hAnsi="Times New Roman"/>
          <w:b/>
          <w:sz w:val="30"/>
          <w:szCs w:val="30"/>
        </w:rPr>
        <w:t>三</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00006F39" w:rsidRPr="00B75644">
        <w:rPr>
          <w:rFonts w:ascii="Times New Roman" w:eastAsia="方正仿宋简体" w:hAnsi="Times New Roman"/>
          <w:sz w:val="30"/>
          <w:szCs w:val="30"/>
        </w:rPr>
        <w:t>天然橡胶期货</w:t>
      </w:r>
      <w:r w:rsidR="00874708" w:rsidRPr="00B75644">
        <w:rPr>
          <w:rFonts w:ascii="Times New Roman" w:eastAsia="方正仿宋简体" w:hAnsi="Times New Roman"/>
          <w:sz w:val="30"/>
          <w:szCs w:val="30"/>
        </w:rPr>
        <w:t>合约</w:t>
      </w:r>
      <w:r w:rsidR="00006F39" w:rsidRPr="00B75644">
        <w:rPr>
          <w:rFonts w:ascii="Times New Roman" w:eastAsia="方正仿宋简体" w:hAnsi="Times New Roman"/>
          <w:sz w:val="30"/>
          <w:szCs w:val="30"/>
        </w:rPr>
        <w:t>交割结算</w:t>
      </w:r>
      <w:r w:rsidR="004D5299" w:rsidRPr="00B75644">
        <w:rPr>
          <w:rFonts w:ascii="Times New Roman" w:eastAsia="方正仿宋简体" w:hAnsi="Times New Roman"/>
          <w:sz w:val="30"/>
          <w:szCs w:val="30"/>
        </w:rPr>
        <w:t>的基准</w:t>
      </w:r>
      <w:r w:rsidR="00006F39" w:rsidRPr="00B75644">
        <w:rPr>
          <w:rFonts w:ascii="Times New Roman" w:eastAsia="方正仿宋简体" w:hAnsi="Times New Roman"/>
          <w:sz w:val="30"/>
          <w:szCs w:val="30"/>
        </w:rPr>
        <w:t>价为该合约最后</w:t>
      </w:r>
      <w:r w:rsidR="00006F39" w:rsidRPr="00B75644">
        <w:rPr>
          <w:rFonts w:ascii="Times New Roman" w:eastAsia="方正仿宋简体" w:hAnsi="Times New Roman"/>
          <w:sz w:val="30"/>
          <w:szCs w:val="30"/>
        </w:rPr>
        <w:t>5</w:t>
      </w:r>
      <w:r w:rsidR="00006F39" w:rsidRPr="00B75644">
        <w:rPr>
          <w:rFonts w:ascii="Times New Roman" w:eastAsia="方正仿宋简体" w:hAnsi="Times New Roman"/>
          <w:sz w:val="30"/>
          <w:szCs w:val="30"/>
        </w:rPr>
        <w:t>个有成交交易日的成交价格按照成交量的加权平均价。</w:t>
      </w:r>
    </w:p>
    <w:p w:rsidR="0056614E" w:rsidRPr="00B75644" w:rsidRDefault="00901CF5"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四</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005742B4" w:rsidRPr="00B75644">
        <w:rPr>
          <w:rFonts w:ascii="Times New Roman" w:eastAsia="方正仿宋简体" w:hAnsi="Times New Roman"/>
          <w:sz w:val="30"/>
          <w:szCs w:val="30"/>
        </w:rPr>
        <w:t>交</w:t>
      </w:r>
      <w:r w:rsidR="003972E2" w:rsidRPr="00B75644">
        <w:rPr>
          <w:rFonts w:ascii="Times New Roman" w:eastAsia="方正仿宋简体" w:hAnsi="Times New Roman"/>
          <w:sz w:val="30"/>
          <w:szCs w:val="30"/>
        </w:rPr>
        <w:t>割</w:t>
      </w:r>
      <w:r w:rsidR="005742B4" w:rsidRPr="00B75644">
        <w:rPr>
          <w:rFonts w:ascii="Times New Roman" w:eastAsia="方正仿宋简体" w:hAnsi="Times New Roman"/>
          <w:sz w:val="30"/>
          <w:szCs w:val="30"/>
        </w:rPr>
        <w:t>地点：交易所交割仓库，</w:t>
      </w:r>
      <w:r w:rsidR="00D2121B" w:rsidRPr="00B75644">
        <w:rPr>
          <w:rFonts w:ascii="Times New Roman" w:eastAsia="方正仿宋简体" w:hAnsi="Times New Roman"/>
          <w:sz w:val="30"/>
          <w:szCs w:val="30"/>
        </w:rPr>
        <w:t>由交易所另行公告</w:t>
      </w:r>
      <w:r w:rsidR="008504E5" w:rsidRPr="00B75644">
        <w:rPr>
          <w:rFonts w:ascii="Times New Roman" w:eastAsia="方正仿宋简体" w:hAnsi="Times New Roman"/>
          <w:sz w:val="30"/>
          <w:szCs w:val="30"/>
        </w:rPr>
        <w:t>。</w:t>
      </w:r>
    </w:p>
    <w:p w:rsidR="00D2121B" w:rsidRPr="00B75644" w:rsidRDefault="00D2121B"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bookmarkStart w:id="2" w:name="_Hlk138770454"/>
      <w:r w:rsidR="004D5299" w:rsidRPr="00B75644">
        <w:rPr>
          <w:rFonts w:ascii="Times New Roman" w:eastAsia="方正仿宋简体" w:hAnsi="Times New Roman"/>
          <w:color w:val="000000"/>
          <w:kern w:val="0"/>
          <w:sz w:val="30"/>
          <w:szCs w:val="30"/>
        </w:rPr>
        <w:t>实物交割完成后，若买方对交割商品的质量、数量有异议的（有异议的</w:t>
      </w:r>
      <w:r w:rsidR="00E27971" w:rsidRPr="00B75644">
        <w:rPr>
          <w:rFonts w:ascii="Times New Roman" w:eastAsia="方正仿宋简体" w:hAnsi="Times New Roman"/>
          <w:color w:val="000000"/>
          <w:kern w:val="0"/>
          <w:sz w:val="30"/>
          <w:szCs w:val="30"/>
        </w:rPr>
        <w:t>天然橡胶</w:t>
      </w:r>
      <w:r w:rsidR="004D5299" w:rsidRPr="00B75644">
        <w:rPr>
          <w:rFonts w:ascii="Times New Roman" w:eastAsia="方正仿宋简体" w:hAnsi="Times New Roman"/>
          <w:color w:val="000000"/>
          <w:kern w:val="0"/>
          <w:sz w:val="30"/>
          <w:szCs w:val="30"/>
        </w:rPr>
        <w:t>应当在交割仓库内），应当在实物交割月份的下一月份的</w:t>
      </w:r>
      <w:r w:rsidR="004D5299" w:rsidRPr="00B75644">
        <w:rPr>
          <w:rFonts w:ascii="Times New Roman" w:eastAsia="方正仿宋简体" w:hAnsi="Times New Roman"/>
          <w:color w:val="000000"/>
          <w:kern w:val="0"/>
          <w:sz w:val="30"/>
          <w:szCs w:val="30"/>
        </w:rPr>
        <w:t>15</w:t>
      </w:r>
      <w:r w:rsidR="004D5299" w:rsidRPr="00B75644">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2"/>
    </w:p>
    <w:p w:rsidR="00D2121B" w:rsidRPr="00B75644" w:rsidRDefault="00D2121B"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lastRenderedPageBreak/>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六</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proofErr w:type="gramStart"/>
      <w:r w:rsidRPr="00B75644">
        <w:rPr>
          <w:rFonts w:ascii="Times New Roman" w:eastAsia="方正仿宋简体" w:hAnsi="Times New Roman"/>
          <w:sz w:val="30"/>
          <w:szCs w:val="30"/>
        </w:rPr>
        <w:t>期转现</w:t>
      </w:r>
      <w:proofErr w:type="gramEnd"/>
      <w:r w:rsidRPr="00B75644">
        <w:rPr>
          <w:rFonts w:ascii="Times New Roman" w:eastAsia="方正仿宋简体" w:hAnsi="Times New Roman"/>
          <w:sz w:val="30"/>
          <w:szCs w:val="30"/>
        </w:rPr>
        <w:t>使用标准仓单并通过交易所结算发生天然橡胶交割实物质量纠纷的，买方应当在货款和标准仓单交换日后的</w:t>
      </w:r>
      <w:r w:rsidRPr="00B75644">
        <w:rPr>
          <w:rFonts w:ascii="Times New Roman" w:eastAsia="方正仿宋简体" w:hAnsi="Times New Roman"/>
          <w:sz w:val="30"/>
          <w:szCs w:val="30"/>
        </w:rPr>
        <w:t>25</w:t>
      </w:r>
      <w:r w:rsidRPr="00B75644">
        <w:rPr>
          <w:rFonts w:ascii="Times New Roman" w:eastAsia="方正仿宋简体" w:hAnsi="Times New Roman"/>
          <w:sz w:val="30"/>
          <w:szCs w:val="30"/>
        </w:rPr>
        <w:t>天内提出质量异议申请，并应当同时提供交易所指定检验机构出具的质量鉴定结论。</w:t>
      </w:r>
    </w:p>
    <w:p w:rsidR="00CB79E8" w:rsidRPr="006B4E33" w:rsidRDefault="00CB79E8" w:rsidP="00981BF2">
      <w:pPr>
        <w:spacing w:line="560" w:lineRule="exact"/>
        <w:jc w:val="center"/>
        <w:rPr>
          <w:rFonts w:ascii="黑体" w:eastAsia="黑体" w:hAnsi="黑体"/>
          <w:sz w:val="30"/>
          <w:szCs w:val="30"/>
        </w:rPr>
      </w:pPr>
      <w:r w:rsidRPr="006B4E33">
        <w:rPr>
          <w:rFonts w:ascii="黑体" w:eastAsia="黑体" w:hAnsi="黑体"/>
          <w:sz w:val="30"/>
          <w:szCs w:val="30"/>
        </w:rPr>
        <w:t>第四章</w:t>
      </w:r>
      <w:r w:rsidR="004D5299" w:rsidRPr="006B4E33">
        <w:rPr>
          <w:rFonts w:ascii="黑体" w:eastAsia="黑体" w:hAnsi="黑体"/>
          <w:sz w:val="30"/>
          <w:szCs w:val="30"/>
        </w:rPr>
        <w:t xml:space="preserve"> </w:t>
      </w:r>
      <w:r w:rsidRPr="006B4E33">
        <w:rPr>
          <w:rFonts w:ascii="黑体" w:eastAsia="黑体" w:hAnsi="黑体"/>
          <w:sz w:val="30"/>
          <w:szCs w:val="30"/>
        </w:rPr>
        <w:t>风险管理</w:t>
      </w:r>
    </w:p>
    <w:p w:rsidR="002632CE" w:rsidRPr="00B75644" w:rsidRDefault="006D70B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七</w:t>
      </w:r>
      <w:r w:rsidR="002632CE"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002632CE" w:rsidRPr="00B75644">
        <w:rPr>
          <w:rFonts w:ascii="Times New Roman" w:eastAsia="方正仿宋简体" w:hAnsi="Times New Roman"/>
          <w:sz w:val="30"/>
          <w:szCs w:val="30"/>
        </w:rPr>
        <w:t>天然橡胶期货合约的最低交易保证金为合约价值的</w:t>
      </w:r>
      <w:r w:rsidR="002632CE" w:rsidRPr="00B75644">
        <w:rPr>
          <w:rFonts w:ascii="Times New Roman" w:eastAsia="方正仿宋简体" w:hAnsi="Times New Roman"/>
          <w:sz w:val="30"/>
          <w:szCs w:val="30"/>
        </w:rPr>
        <w:t>5%</w:t>
      </w:r>
      <w:r w:rsidR="002632CE" w:rsidRPr="00B75644">
        <w:rPr>
          <w:rFonts w:ascii="Times New Roman" w:eastAsia="方正仿宋简体" w:hAnsi="Times New Roman"/>
          <w:sz w:val="30"/>
          <w:szCs w:val="30"/>
        </w:rPr>
        <w:t>。</w:t>
      </w:r>
    </w:p>
    <w:p w:rsidR="00CB79E8" w:rsidRPr="00B75644" w:rsidRDefault="00CB79E8"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八</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天然橡胶期货合约上市运行不同阶段的交易保证金收取标准为：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CB79E8" w:rsidRPr="00B75644" w:rsidTr="004D59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b/>
                <w:kern w:val="0"/>
                <w:sz w:val="24"/>
                <w:szCs w:val="24"/>
              </w:rPr>
            </w:pPr>
            <w:r w:rsidRPr="00B75644">
              <w:rPr>
                <w:rFonts w:ascii="Times New Roman" w:eastAsia="方正仿宋简体" w:hAnsi="Times New Roman"/>
                <w:b/>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b/>
                <w:kern w:val="0"/>
                <w:sz w:val="24"/>
                <w:szCs w:val="24"/>
              </w:rPr>
            </w:pPr>
            <w:r w:rsidRPr="00B75644">
              <w:rPr>
                <w:rFonts w:ascii="Times New Roman" w:eastAsia="方正仿宋简体" w:hAnsi="Times New Roman"/>
                <w:b/>
                <w:bCs/>
                <w:color w:val="000000"/>
                <w:kern w:val="0"/>
                <w:sz w:val="24"/>
              </w:rPr>
              <w:t>天然橡胶交易保证金比例</w:t>
            </w:r>
          </w:p>
        </w:tc>
      </w:tr>
      <w:tr w:rsidR="00CB79E8" w:rsidRPr="00B75644" w:rsidTr="006B4E33">
        <w:trPr>
          <w:cantSplit/>
          <w:trHeight w:hRule="exact" w:val="602"/>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w:t>
            </w:r>
          </w:p>
        </w:tc>
      </w:tr>
      <w:tr w:rsidR="00CB79E8" w:rsidRPr="00B75644" w:rsidTr="006B4E33">
        <w:trPr>
          <w:cantSplit/>
          <w:trHeight w:hRule="exact" w:val="65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10%</w:t>
            </w:r>
          </w:p>
        </w:tc>
      </w:tr>
      <w:tr w:rsidR="00CB79E8" w:rsidRPr="00B75644" w:rsidTr="00981BF2">
        <w:trPr>
          <w:cantSplit/>
          <w:trHeight w:hRule="exact" w:val="497"/>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w:t>
            </w:r>
          </w:p>
        </w:tc>
      </w:tr>
      <w:tr w:rsidR="00CB79E8" w:rsidRPr="00B75644" w:rsidTr="006B4E33">
        <w:trPr>
          <w:cantSplit/>
          <w:trHeight w:hRule="exact" w:val="49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20%</w:t>
            </w:r>
          </w:p>
        </w:tc>
      </w:tr>
    </w:tbl>
    <w:p w:rsidR="006D70BA" w:rsidRPr="00B75644" w:rsidRDefault="006D70B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二十九</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天然橡胶期货合约涨跌停板幅度为上一交易日结算价</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w:t>
      </w:r>
    </w:p>
    <w:p w:rsidR="00F11F95" w:rsidRPr="00B75644" w:rsidRDefault="00CB79E8" w:rsidP="00981BF2">
      <w:pPr>
        <w:autoSpaceDE w:val="0"/>
        <w:autoSpaceDN w:val="0"/>
        <w:adjustRightInd w:val="0"/>
        <w:spacing w:line="560" w:lineRule="exact"/>
        <w:ind w:firstLineChars="200" w:firstLine="602"/>
        <w:rPr>
          <w:rFonts w:ascii="Times New Roman" w:eastAsia="方正仿宋简体" w:hAnsi="Times New Roman"/>
          <w:bCs/>
          <w:color w:val="000000"/>
          <w:sz w:val="24"/>
          <w:szCs w:val="24"/>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00F11F95" w:rsidRPr="00B75644">
        <w:rPr>
          <w:rFonts w:ascii="Times New Roman" w:eastAsia="方正仿宋简体" w:hAnsi="Times New Roman"/>
          <w:sz w:val="30"/>
          <w:szCs w:val="30"/>
        </w:rPr>
        <w:t>期货公司会员、非期货公司会员和客户的天然橡胶期货合约在不同时期的限仓比例和限仓数额具体规定如下：</w:t>
      </w:r>
    </w:p>
    <w:p w:rsidR="00F11F95" w:rsidRPr="00B75644" w:rsidRDefault="00F11F95" w:rsidP="00981BF2">
      <w:pPr>
        <w:spacing w:line="560" w:lineRule="exact"/>
        <w:ind w:firstLineChars="200" w:firstLine="480"/>
        <w:rPr>
          <w:rFonts w:ascii="Times New Roman" w:eastAsia="方正仿宋简体" w:hAnsi="Times New Roman"/>
          <w:bCs/>
          <w:color w:val="000000"/>
          <w:sz w:val="24"/>
        </w:rPr>
      </w:pPr>
      <w:r w:rsidRPr="00B75644">
        <w:rPr>
          <w:rFonts w:ascii="Times New Roman" w:eastAsia="方正仿宋简体" w:hAnsi="Times New Roman"/>
          <w:bCs/>
          <w:color w:val="000000"/>
          <w:sz w:val="24"/>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5"/>
        <w:gridCol w:w="783"/>
        <w:gridCol w:w="1795"/>
        <w:gridCol w:w="1508"/>
        <w:gridCol w:w="762"/>
        <w:gridCol w:w="1029"/>
        <w:gridCol w:w="550"/>
        <w:gridCol w:w="1102"/>
        <w:gridCol w:w="541"/>
      </w:tblGrid>
      <w:tr w:rsidR="00F11F95" w:rsidRPr="00B75644" w:rsidTr="005A47B8">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交割月份</w:t>
            </w:r>
          </w:p>
        </w:tc>
      </w:tr>
      <w:tr w:rsidR="00F11F95" w:rsidRPr="00B75644" w:rsidTr="005A47B8">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left"/>
              <w:rPr>
                <w:rFonts w:ascii="Times New Roman" w:eastAsia="方正仿宋简体" w:hAnsi="Times New Roman"/>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某一</w:t>
            </w:r>
          </w:p>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期货合约</w:t>
            </w:r>
          </w:p>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限仓比例（</w:t>
            </w:r>
            <w:r w:rsidRPr="00B75644">
              <w:rPr>
                <w:rFonts w:ascii="Times New Roman" w:eastAsia="方正仿宋简体" w:hAnsi="Times New Roman"/>
                <w:bCs/>
                <w:color w:val="000000"/>
                <w:kern w:val="0"/>
                <w:sz w:val="24"/>
                <w:szCs w:val="24"/>
              </w:rPr>
              <w:sym w:font="Symbol" w:char="F025"/>
            </w:r>
            <w:r w:rsidRPr="00B75644">
              <w:rPr>
                <w:rFonts w:ascii="Times New Roman" w:eastAsia="方正仿宋简体" w:hAnsi="Times New Roman"/>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r>
      <w:tr w:rsidR="00F11F95" w:rsidRPr="00B75644" w:rsidTr="005A47B8">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left"/>
              <w:rPr>
                <w:rFonts w:ascii="Times New Roman" w:eastAsia="方正仿宋简体" w:hAnsi="Times New Roman"/>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left"/>
              <w:rPr>
                <w:rFonts w:ascii="Times New Roman" w:eastAsia="方正仿宋简体" w:hAnsi="Times New Roman"/>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期货公司</w:t>
            </w:r>
          </w:p>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r>
      <w:tr w:rsidR="00F11F95" w:rsidRPr="00B75644" w:rsidTr="005A47B8">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627F66">
              <w:rPr>
                <w:rFonts w:ascii="方正仿宋简体" w:eastAsia="方正仿宋简体" w:hAnsi="Times New Roman" w:hint="eastAsia"/>
                <w:bCs/>
                <w:color w:val="000000"/>
                <w:kern w:val="0"/>
                <w:sz w:val="24"/>
              </w:rPr>
              <w:t>≥</w:t>
            </w:r>
            <w:r w:rsidRPr="00B75644">
              <w:rPr>
                <w:rFonts w:ascii="Times New Roman" w:eastAsia="方正仿宋简体" w:hAnsi="Times New Roman"/>
                <w:bCs/>
                <w:kern w:val="0"/>
                <w:sz w:val="24"/>
                <w:szCs w:val="24"/>
              </w:rPr>
              <w:t>2.5</w:t>
            </w:r>
            <w:r w:rsidRPr="00B75644">
              <w:rPr>
                <w:rFonts w:ascii="Times New Roman" w:eastAsia="方正仿宋简体" w:hAnsi="Times New Roman"/>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w:t>
            </w:r>
          </w:p>
        </w:tc>
      </w:tr>
    </w:tbl>
    <w:p w:rsidR="00CB79E8" w:rsidRPr="00B75644" w:rsidRDefault="005A47B8" w:rsidP="00981BF2">
      <w:pPr>
        <w:spacing w:line="560" w:lineRule="exact"/>
        <w:ind w:firstLineChars="200" w:firstLine="480"/>
        <w:rPr>
          <w:rFonts w:ascii="Times New Roman" w:eastAsia="方正仿宋简体" w:hAnsi="Times New Roman"/>
          <w:bCs/>
          <w:color w:val="000000"/>
          <w:sz w:val="24"/>
        </w:rPr>
      </w:pPr>
      <w:r w:rsidRPr="00B75644">
        <w:rPr>
          <w:rFonts w:ascii="Times New Roman" w:eastAsia="方正仿宋简体" w:hAnsi="Times New Roman"/>
          <w:bCs/>
          <w:color w:val="000000"/>
          <w:sz w:val="24"/>
        </w:rPr>
        <w:lastRenderedPageBreak/>
        <w:t>注：表中持仓量、限仓数额为单向计算；期货公司会员的限仓比例为基数。</w:t>
      </w:r>
    </w:p>
    <w:p w:rsidR="00CB79E8" w:rsidRPr="00B75644" w:rsidRDefault="00CB79E8"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一</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交易所对某一天然橡胶期货合约采取强制减仓的，其申报平仓数量、持仓盈利客户平仓范围以及平仓数量的分配原则及方法按照下列方法确定：</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（一）申报平仓数量。在强制减仓基准日收市后，已在计算机系统中以涨跌停板价申报无法成交的，且客户该天然橡胶期货合约的单位净持仓亏损大于或者等于强制减仓基准日结算价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的所有申报平仓数量的总和为平仓数量。</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的保值头寸都列入平仓范围。</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的投机头寸；其次分配给单位净持仓盈利大于或者等于强制减仓基准日结算价</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，小于</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的投机头寸；再次分配给单位净持仓盈利小于强制减仓基准日结算价</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的投机头寸；最后分配给单位净持仓盈利大于或者等于强制减仓基准日结算价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（四）平仓数量的分配</w:t>
      </w:r>
      <w:r w:rsidR="00F433A1" w:rsidRPr="00B75644">
        <w:rPr>
          <w:rFonts w:ascii="Times New Roman" w:eastAsia="方正仿宋简体" w:hAnsi="Times New Roman"/>
          <w:sz w:val="30"/>
          <w:szCs w:val="30"/>
        </w:rPr>
        <w:t>方法</w:t>
      </w:r>
      <w:r w:rsidRPr="00B75644">
        <w:rPr>
          <w:rFonts w:ascii="Times New Roman" w:eastAsia="方正仿宋简体" w:hAnsi="Times New Roman"/>
          <w:sz w:val="30"/>
          <w:szCs w:val="30"/>
        </w:rPr>
        <w:t>。盈利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以上的投机头寸数量大于或者等于申报平仓数量的，根据申报平仓数量与盈利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以上的投机头寸数量的比例，将申报平仓数量向盈利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w:t>
      </w:r>
      <w:r w:rsidRPr="00B75644">
        <w:rPr>
          <w:rFonts w:ascii="Times New Roman" w:eastAsia="方正仿宋简体" w:hAnsi="Times New Roman"/>
          <w:sz w:val="30"/>
          <w:szCs w:val="30"/>
        </w:rPr>
        <w:lastRenderedPageBreak/>
        <w:t>机客户分配实际平仓数量；盈利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以上的投机头寸数量小于申报平仓数量的，根据盈利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以上的投机头寸数量与申报平仓数量的比例，将盈利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以上投机头寸数量向申报平仓客户分配实际平仓数量。再把剩余的申报平仓数量按上述的分配方法向盈利</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以上的投机头寸分配；还有剩余的，再向盈利</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以下的投机头寸分配；再有剩余的，再向盈利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以上的保值头寸分配。还有剩余的</w:t>
      </w:r>
      <w:proofErr w:type="gramStart"/>
      <w:r w:rsidRPr="00B75644">
        <w:rPr>
          <w:rFonts w:ascii="Times New Roman" w:eastAsia="方正仿宋简体" w:hAnsi="Times New Roman"/>
          <w:sz w:val="30"/>
          <w:szCs w:val="30"/>
        </w:rPr>
        <w:t>不</w:t>
      </w:r>
      <w:proofErr w:type="gramEnd"/>
      <w:r w:rsidRPr="00B75644">
        <w:rPr>
          <w:rFonts w:ascii="Times New Roman" w:eastAsia="方正仿宋简体" w:hAnsi="Times New Roman"/>
          <w:sz w:val="30"/>
          <w:szCs w:val="30"/>
        </w:rPr>
        <w:t>再分配。</w:t>
      </w:r>
    </w:p>
    <w:p w:rsidR="0045354E" w:rsidRPr="00B75644" w:rsidRDefault="0045354E" w:rsidP="00981BF2">
      <w:pPr>
        <w:spacing w:line="560" w:lineRule="exact"/>
        <w:jc w:val="center"/>
        <w:rPr>
          <w:rFonts w:ascii="黑体" w:eastAsia="黑体" w:hAnsi="黑体"/>
          <w:sz w:val="30"/>
          <w:szCs w:val="30"/>
        </w:rPr>
      </w:pPr>
      <w:r w:rsidRPr="00B75644">
        <w:rPr>
          <w:rFonts w:ascii="黑体" w:eastAsia="黑体" w:hAnsi="黑体"/>
          <w:sz w:val="30"/>
          <w:szCs w:val="30"/>
        </w:rPr>
        <w:t>第</w:t>
      </w:r>
      <w:r w:rsidR="00857C19" w:rsidRPr="00B75644">
        <w:rPr>
          <w:rFonts w:ascii="黑体" w:eastAsia="黑体" w:hAnsi="黑体"/>
          <w:sz w:val="30"/>
          <w:szCs w:val="30"/>
        </w:rPr>
        <w:t>五</w:t>
      </w:r>
      <w:r w:rsidRPr="00B75644">
        <w:rPr>
          <w:rFonts w:ascii="黑体" w:eastAsia="黑体" w:hAnsi="黑体"/>
          <w:sz w:val="30"/>
          <w:szCs w:val="30"/>
        </w:rPr>
        <w:t>章</w:t>
      </w:r>
      <w:r w:rsidR="005A47B8" w:rsidRPr="00B75644">
        <w:rPr>
          <w:rFonts w:ascii="黑体" w:eastAsia="黑体" w:hAnsi="黑体"/>
          <w:sz w:val="30"/>
          <w:szCs w:val="30"/>
        </w:rPr>
        <w:t xml:space="preserve"> </w:t>
      </w:r>
      <w:r w:rsidRPr="00B75644">
        <w:rPr>
          <w:rFonts w:ascii="黑体" w:eastAsia="黑体" w:hAnsi="黑体"/>
          <w:sz w:val="30"/>
          <w:szCs w:val="30"/>
        </w:rPr>
        <w:t>附</w:t>
      </w:r>
      <w:r w:rsidR="004E7377" w:rsidRPr="00B75644">
        <w:rPr>
          <w:rFonts w:ascii="黑体" w:eastAsia="黑体" w:hAnsi="黑体"/>
          <w:sz w:val="30"/>
          <w:szCs w:val="30"/>
        </w:rPr>
        <w:t xml:space="preserve"> </w:t>
      </w:r>
      <w:r w:rsidRPr="00B75644">
        <w:rPr>
          <w:rFonts w:ascii="黑体" w:eastAsia="黑体" w:hAnsi="黑体"/>
          <w:sz w:val="30"/>
          <w:szCs w:val="30"/>
        </w:rPr>
        <w:t>则</w:t>
      </w:r>
    </w:p>
    <w:p w:rsidR="00812384" w:rsidRPr="00B75644" w:rsidRDefault="00812384"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第三十</w:t>
      </w:r>
      <w:r w:rsidR="00E12118" w:rsidRPr="00B75644">
        <w:rPr>
          <w:rFonts w:ascii="Times New Roman" w:eastAsia="方正仿宋简体" w:hAnsi="Times New Roman"/>
          <w:b/>
          <w:sz w:val="30"/>
          <w:szCs w:val="30"/>
        </w:rPr>
        <w:t>二</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本细则未规定的，按照交易所相关业务规则的规定执行。</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三</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违反本细则规定的，交易所按照《上海期货交易所违规处理办法》的有关规定处理。</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四</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本细则的解释权属于上海期货交易所。</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本细则自</w:t>
      </w:r>
      <w:r w:rsidR="00627F66">
        <w:rPr>
          <w:rFonts w:ascii="Times New Roman" w:eastAsia="方正仿宋简体" w:hAnsi="Times New Roman"/>
          <w:sz w:val="30"/>
          <w:szCs w:val="30"/>
        </w:rPr>
        <w:t>2024</w:t>
      </w:r>
      <w:r w:rsidRPr="00B75644">
        <w:rPr>
          <w:rFonts w:ascii="Times New Roman" w:eastAsia="方正仿宋简体" w:hAnsi="Times New Roman"/>
          <w:sz w:val="30"/>
          <w:szCs w:val="30"/>
        </w:rPr>
        <w:t>年</w:t>
      </w:r>
      <w:r w:rsidR="00641AB9">
        <w:rPr>
          <w:rFonts w:ascii="Times New Roman" w:eastAsia="方正仿宋简体" w:hAnsi="Times New Roman"/>
          <w:sz w:val="30"/>
          <w:szCs w:val="30"/>
        </w:rPr>
        <w:t>10</w:t>
      </w:r>
      <w:r w:rsidRPr="00B75644">
        <w:rPr>
          <w:rFonts w:ascii="Times New Roman" w:eastAsia="方正仿宋简体" w:hAnsi="Times New Roman"/>
          <w:sz w:val="30"/>
          <w:szCs w:val="30"/>
        </w:rPr>
        <w:t>月</w:t>
      </w:r>
      <w:r w:rsidR="00641AB9">
        <w:rPr>
          <w:rFonts w:ascii="Times New Roman" w:eastAsia="方正仿宋简体" w:hAnsi="Times New Roman"/>
          <w:sz w:val="30"/>
          <w:szCs w:val="30"/>
        </w:rPr>
        <w:t>23</w:t>
      </w:r>
      <w:bookmarkStart w:id="3" w:name="_GoBack"/>
      <w:bookmarkEnd w:id="3"/>
      <w:r w:rsidRPr="00B75644">
        <w:rPr>
          <w:rFonts w:ascii="Times New Roman" w:eastAsia="方正仿宋简体" w:hAnsi="Times New Roman"/>
          <w:sz w:val="30"/>
          <w:szCs w:val="30"/>
        </w:rPr>
        <w:t>日起实施。</w:t>
      </w:r>
    </w:p>
    <w:p w:rsidR="00FB17A5" w:rsidRPr="00E12118" w:rsidRDefault="00FB17A5" w:rsidP="00981BF2">
      <w:pPr>
        <w:autoSpaceDE w:val="0"/>
        <w:autoSpaceDN w:val="0"/>
        <w:adjustRightInd w:val="0"/>
        <w:spacing w:line="560" w:lineRule="exact"/>
        <w:ind w:firstLineChars="200" w:firstLine="600"/>
        <w:rPr>
          <w:rFonts w:ascii="Times New Roman" w:eastAsia="方正仿宋简体" w:hAnsi="Times New Roman"/>
          <w:sz w:val="30"/>
          <w:szCs w:val="30"/>
        </w:rPr>
      </w:pPr>
    </w:p>
    <w:sectPr w:rsidR="00FB17A5" w:rsidRPr="00E12118" w:rsidSect="003D215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D8" w:rsidRDefault="00434CD8" w:rsidP="005A0DBC">
      <w:r>
        <w:separator/>
      </w:r>
    </w:p>
  </w:endnote>
  <w:endnote w:type="continuationSeparator" w:id="0">
    <w:p w:rsidR="00434CD8" w:rsidRDefault="00434CD8" w:rsidP="005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12202"/>
      <w:docPartObj>
        <w:docPartGallery w:val="Page Numbers (Bottom of Page)"/>
        <w:docPartUnique/>
      </w:docPartObj>
    </w:sdtPr>
    <w:sdtEndPr>
      <w:rPr>
        <w:rFonts w:ascii="Times New Roman" w:hAnsi="Times New Roman"/>
        <w:sz w:val="24"/>
        <w:szCs w:val="24"/>
      </w:rPr>
    </w:sdtEndPr>
    <w:sdtContent>
      <w:p w:rsidR="00D2121B" w:rsidRPr="003D215C" w:rsidRDefault="00CB5B39">
        <w:pPr>
          <w:pStyle w:val="a4"/>
          <w:jc w:val="center"/>
          <w:rPr>
            <w:rFonts w:ascii="Times New Roman" w:hAnsi="Times New Roman"/>
            <w:sz w:val="24"/>
            <w:szCs w:val="24"/>
          </w:rPr>
        </w:pPr>
        <w:r w:rsidRPr="003D215C">
          <w:rPr>
            <w:rFonts w:ascii="Times New Roman" w:hAnsi="Times New Roman"/>
            <w:sz w:val="24"/>
            <w:szCs w:val="24"/>
          </w:rPr>
          <w:fldChar w:fldCharType="begin"/>
        </w:r>
        <w:r w:rsidR="00D2121B" w:rsidRPr="003D215C">
          <w:rPr>
            <w:rFonts w:ascii="Times New Roman" w:hAnsi="Times New Roman"/>
            <w:sz w:val="24"/>
            <w:szCs w:val="24"/>
          </w:rPr>
          <w:instrText>PAGE   \* MERGEFORMAT</w:instrText>
        </w:r>
        <w:r w:rsidRPr="003D215C">
          <w:rPr>
            <w:rFonts w:ascii="Times New Roman" w:hAnsi="Times New Roman"/>
            <w:sz w:val="24"/>
            <w:szCs w:val="24"/>
          </w:rPr>
          <w:fldChar w:fldCharType="separate"/>
        </w:r>
        <w:r w:rsidR="00641AB9" w:rsidRPr="00641AB9">
          <w:rPr>
            <w:rFonts w:ascii="Times New Roman" w:hAnsi="Times New Roman"/>
            <w:noProof/>
            <w:sz w:val="24"/>
            <w:szCs w:val="24"/>
            <w:lang w:val="zh-CN"/>
          </w:rPr>
          <w:t>-</w:t>
        </w:r>
        <w:r w:rsidR="00641AB9">
          <w:rPr>
            <w:rFonts w:ascii="Times New Roman" w:hAnsi="Times New Roman"/>
            <w:noProof/>
            <w:sz w:val="24"/>
            <w:szCs w:val="24"/>
          </w:rPr>
          <w:t xml:space="preserve"> 6 -</w:t>
        </w:r>
        <w:r w:rsidRPr="003D215C">
          <w:rPr>
            <w:rFonts w:ascii="Times New Roman" w:hAnsi="Times New Roman"/>
            <w:sz w:val="24"/>
            <w:szCs w:val="24"/>
          </w:rPr>
          <w:fldChar w:fldCharType="end"/>
        </w:r>
      </w:p>
    </w:sdtContent>
  </w:sdt>
  <w:p w:rsidR="00D2121B" w:rsidRDefault="00D21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D8" w:rsidRDefault="00434CD8" w:rsidP="005A0DBC">
      <w:r>
        <w:separator/>
      </w:r>
    </w:p>
  </w:footnote>
  <w:footnote w:type="continuationSeparator" w:id="0">
    <w:p w:rsidR="00434CD8" w:rsidRDefault="00434CD8" w:rsidP="005A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22"/>
    <w:rsid w:val="00006F39"/>
    <w:rsid w:val="00006FEA"/>
    <w:rsid w:val="00020F6C"/>
    <w:rsid w:val="00022D69"/>
    <w:rsid w:val="00030ABA"/>
    <w:rsid w:val="0003401F"/>
    <w:rsid w:val="00054EA5"/>
    <w:rsid w:val="00063707"/>
    <w:rsid w:val="0007024B"/>
    <w:rsid w:val="0007095E"/>
    <w:rsid w:val="000720D5"/>
    <w:rsid w:val="00076E70"/>
    <w:rsid w:val="00076FB4"/>
    <w:rsid w:val="000A0E79"/>
    <w:rsid w:val="000A7436"/>
    <w:rsid w:val="000C2950"/>
    <w:rsid w:val="000E0FB4"/>
    <w:rsid w:val="000E34C4"/>
    <w:rsid w:val="000E542C"/>
    <w:rsid w:val="00104822"/>
    <w:rsid w:val="00106116"/>
    <w:rsid w:val="00115A6E"/>
    <w:rsid w:val="00121FE5"/>
    <w:rsid w:val="00147634"/>
    <w:rsid w:val="00154C42"/>
    <w:rsid w:val="001742AE"/>
    <w:rsid w:val="001C6B86"/>
    <w:rsid w:val="001E2A06"/>
    <w:rsid w:val="001E549A"/>
    <w:rsid w:val="002008D1"/>
    <w:rsid w:val="002015B6"/>
    <w:rsid w:val="0021451D"/>
    <w:rsid w:val="002173DF"/>
    <w:rsid w:val="00245386"/>
    <w:rsid w:val="002632CE"/>
    <w:rsid w:val="002C2528"/>
    <w:rsid w:val="002C322D"/>
    <w:rsid w:val="002D7774"/>
    <w:rsid w:val="002E126E"/>
    <w:rsid w:val="002E69EC"/>
    <w:rsid w:val="002F3B19"/>
    <w:rsid w:val="002F453A"/>
    <w:rsid w:val="00315EB8"/>
    <w:rsid w:val="00330865"/>
    <w:rsid w:val="00345769"/>
    <w:rsid w:val="00350189"/>
    <w:rsid w:val="00373775"/>
    <w:rsid w:val="0039619D"/>
    <w:rsid w:val="003972E2"/>
    <w:rsid w:val="003D215C"/>
    <w:rsid w:val="003D77DD"/>
    <w:rsid w:val="003F24A8"/>
    <w:rsid w:val="004248CC"/>
    <w:rsid w:val="00426CA5"/>
    <w:rsid w:val="00432814"/>
    <w:rsid w:val="00434CD8"/>
    <w:rsid w:val="0045354E"/>
    <w:rsid w:val="00483A32"/>
    <w:rsid w:val="004B59DD"/>
    <w:rsid w:val="004D0BCB"/>
    <w:rsid w:val="004D5299"/>
    <w:rsid w:val="004E7377"/>
    <w:rsid w:val="00505B27"/>
    <w:rsid w:val="00517299"/>
    <w:rsid w:val="00520BF8"/>
    <w:rsid w:val="00535E5A"/>
    <w:rsid w:val="00540B89"/>
    <w:rsid w:val="0054117A"/>
    <w:rsid w:val="00550AEF"/>
    <w:rsid w:val="00565A4C"/>
    <w:rsid w:val="0056614E"/>
    <w:rsid w:val="00567121"/>
    <w:rsid w:val="005742B4"/>
    <w:rsid w:val="00591DB2"/>
    <w:rsid w:val="005A0DBC"/>
    <w:rsid w:val="005A47B8"/>
    <w:rsid w:val="005C4918"/>
    <w:rsid w:val="005E21DF"/>
    <w:rsid w:val="005F54F3"/>
    <w:rsid w:val="00601C07"/>
    <w:rsid w:val="00617CAA"/>
    <w:rsid w:val="00621A6D"/>
    <w:rsid w:val="00627F66"/>
    <w:rsid w:val="00640688"/>
    <w:rsid w:val="00641AB9"/>
    <w:rsid w:val="00670275"/>
    <w:rsid w:val="00675489"/>
    <w:rsid w:val="006806E7"/>
    <w:rsid w:val="0069429D"/>
    <w:rsid w:val="006B4E33"/>
    <w:rsid w:val="006D70BA"/>
    <w:rsid w:val="006F2871"/>
    <w:rsid w:val="007073E9"/>
    <w:rsid w:val="007117DC"/>
    <w:rsid w:val="007215D4"/>
    <w:rsid w:val="00751170"/>
    <w:rsid w:val="00760211"/>
    <w:rsid w:val="00797975"/>
    <w:rsid w:val="007C3874"/>
    <w:rsid w:val="007C7947"/>
    <w:rsid w:val="007C7C92"/>
    <w:rsid w:val="007D4BB0"/>
    <w:rsid w:val="007D6944"/>
    <w:rsid w:val="00812384"/>
    <w:rsid w:val="00814549"/>
    <w:rsid w:val="00826478"/>
    <w:rsid w:val="008504E5"/>
    <w:rsid w:val="00857C19"/>
    <w:rsid w:val="00864966"/>
    <w:rsid w:val="00874708"/>
    <w:rsid w:val="008B7D6A"/>
    <w:rsid w:val="008C1443"/>
    <w:rsid w:val="008E7538"/>
    <w:rsid w:val="008F3BF9"/>
    <w:rsid w:val="00901CF5"/>
    <w:rsid w:val="00901EAD"/>
    <w:rsid w:val="00906CB0"/>
    <w:rsid w:val="00910C89"/>
    <w:rsid w:val="00925415"/>
    <w:rsid w:val="00981BF2"/>
    <w:rsid w:val="0098496D"/>
    <w:rsid w:val="00985A32"/>
    <w:rsid w:val="009C2471"/>
    <w:rsid w:val="009D6491"/>
    <w:rsid w:val="009E6240"/>
    <w:rsid w:val="009F1EF0"/>
    <w:rsid w:val="00A02214"/>
    <w:rsid w:val="00A35F4B"/>
    <w:rsid w:val="00A60E51"/>
    <w:rsid w:val="00A74A69"/>
    <w:rsid w:val="00A75421"/>
    <w:rsid w:val="00A834CF"/>
    <w:rsid w:val="00AD4556"/>
    <w:rsid w:val="00AF1808"/>
    <w:rsid w:val="00AF2A80"/>
    <w:rsid w:val="00AF40B3"/>
    <w:rsid w:val="00AF5560"/>
    <w:rsid w:val="00B07CD5"/>
    <w:rsid w:val="00B20258"/>
    <w:rsid w:val="00B36329"/>
    <w:rsid w:val="00B4265E"/>
    <w:rsid w:val="00B43D1C"/>
    <w:rsid w:val="00B51E65"/>
    <w:rsid w:val="00B75644"/>
    <w:rsid w:val="00B75C7D"/>
    <w:rsid w:val="00BA733C"/>
    <w:rsid w:val="00BE7A94"/>
    <w:rsid w:val="00BF39FE"/>
    <w:rsid w:val="00C15E7E"/>
    <w:rsid w:val="00C171E5"/>
    <w:rsid w:val="00C30870"/>
    <w:rsid w:val="00C34E47"/>
    <w:rsid w:val="00C35123"/>
    <w:rsid w:val="00C450FE"/>
    <w:rsid w:val="00C46A17"/>
    <w:rsid w:val="00C53A44"/>
    <w:rsid w:val="00C54067"/>
    <w:rsid w:val="00C75AEF"/>
    <w:rsid w:val="00C83637"/>
    <w:rsid w:val="00CA74DE"/>
    <w:rsid w:val="00CB5B39"/>
    <w:rsid w:val="00CB79E8"/>
    <w:rsid w:val="00CE3368"/>
    <w:rsid w:val="00CF0217"/>
    <w:rsid w:val="00D13CE1"/>
    <w:rsid w:val="00D2121B"/>
    <w:rsid w:val="00D24AEB"/>
    <w:rsid w:val="00D53834"/>
    <w:rsid w:val="00D54710"/>
    <w:rsid w:val="00D62F8C"/>
    <w:rsid w:val="00D92DBA"/>
    <w:rsid w:val="00D9452F"/>
    <w:rsid w:val="00DB0D32"/>
    <w:rsid w:val="00DD41FE"/>
    <w:rsid w:val="00DD4D8E"/>
    <w:rsid w:val="00DE44EE"/>
    <w:rsid w:val="00DE611A"/>
    <w:rsid w:val="00DF0FAD"/>
    <w:rsid w:val="00DF4A0C"/>
    <w:rsid w:val="00DF6AE2"/>
    <w:rsid w:val="00E12118"/>
    <w:rsid w:val="00E13356"/>
    <w:rsid w:val="00E17716"/>
    <w:rsid w:val="00E27971"/>
    <w:rsid w:val="00E45AA0"/>
    <w:rsid w:val="00E4779B"/>
    <w:rsid w:val="00E533C5"/>
    <w:rsid w:val="00E57A7C"/>
    <w:rsid w:val="00E6099F"/>
    <w:rsid w:val="00E72510"/>
    <w:rsid w:val="00E8452D"/>
    <w:rsid w:val="00EC075E"/>
    <w:rsid w:val="00EF7232"/>
    <w:rsid w:val="00F00ADC"/>
    <w:rsid w:val="00F11F95"/>
    <w:rsid w:val="00F14A54"/>
    <w:rsid w:val="00F37AA6"/>
    <w:rsid w:val="00F433A1"/>
    <w:rsid w:val="00FB17A5"/>
    <w:rsid w:val="00FF0E7F"/>
    <w:rsid w:val="00FF3371"/>
    <w:rsid w:val="00FF5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73A2-4F17-4D10-AA0E-A274B4F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DBC"/>
    <w:rPr>
      <w:sz w:val="18"/>
      <w:szCs w:val="18"/>
    </w:rPr>
  </w:style>
  <w:style w:type="paragraph" w:styleId="a4">
    <w:name w:val="footer"/>
    <w:basedOn w:val="a"/>
    <w:link w:val="Char0"/>
    <w:uiPriority w:val="99"/>
    <w:unhideWhenUsed/>
    <w:qFormat/>
    <w:rsid w:val="005A0DBC"/>
    <w:pPr>
      <w:tabs>
        <w:tab w:val="center" w:pos="4153"/>
        <w:tab w:val="right" w:pos="8306"/>
      </w:tabs>
      <w:snapToGrid w:val="0"/>
      <w:jc w:val="left"/>
    </w:pPr>
    <w:rPr>
      <w:sz w:val="18"/>
      <w:szCs w:val="18"/>
    </w:rPr>
  </w:style>
  <w:style w:type="character" w:customStyle="1" w:styleId="Char0">
    <w:name w:val="页脚 Char"/>
    <w:basedOn w:val="a0"/>
    <w:link w:val="a4"/>
    <w:uiPriority w:val="99"/>
    <w:rsid w:val="005A0DBC"/>
    <w:rPr>
      <w:sz w:val="18"/>
      <w:szCs w:val="18"/>
    </w:rPr>
  </w:style>
  <w:style w:type="character" w:styleId="a5">
    <w:name w:val="annotation reference"/>
    <w:uiPriority w:val="99"/>
    <w:unhideWhenUsed/>
    <w:rsid w:val="005A0DBC"/>
    <w:rPr>
      <w:sz w:val="21"/>
      <w:szCs w:val="21"/>
    </w:rPr>
  </w:style>
  <w:style w:type="paragraph" w:styleId="a6">
    <w:name w:val="annotation text"/>
    <w:basedOn w:val="a"/>
    <w:link w:val="Char1"/>
    <w:uiPriority w:val="99"/>
    <w:semiHidden/>
    <w:unhideWhenUsed/>
    <w:rsid w:val="005A0DBC"/>
    <w:pPr>
      <w:jc w:val="left"/>
    </w:pPr>
  </w:style>
  <w:style w:type="character" w:customStyle="1" w:styleId="Char1">
    <w:name w:val="批注文字 Char"/>
    <w:basedOn w:val="a0"/>
    <w:link w:val="a6"/>
    <w:uiPriority w:val="99"/>
    <w:semiHidden/>
    <w:rsid w:val="005A0DBC"/>
    <w:rPr>
      <w:rFonts w:ascii="Calibri" w:eastAsia="宋体" w:hAnsi="Calibri" w:cs="Times New Roman"/>
    </w:rPr>
  </w:style>
  <w:style w:type="paragraph" w:styleId="a7">
    <w:name w:val="Balloon Text"/>
    <w:basedOn w:val="a"/>
    <w:link w:val="Char2"/>
    <w:uiPriority w:val="99"/>
    <w:semiHidden/>
    <w:unhideWhenUsed/>
    <w:rsid w:val="005A0DBC"/>
    <w:rPr>
      <w:sz w:val="18"/>
      <w:szCs w:val="18"/>
    </w:rPr>
  </w:style>
  <w:style w:type="character" w:customStyle="1" w:styleId="Char2">
    <w:name w:val="批注框文本 Char"/>
    <w:basedOn w:val="a0"/>
    <w:link w:val="a7"/>
    <w:uiPriority w:val="99"/>
    <w:semiHidden/>
    <w:rsid w:val="005A0D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7982-747F-40E8-99FC-FBE8C226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543</Words>
  <Characters>3096</Characters>
  <Application>Microsoft Office Word</Application>
  <DocSecurity>0</DocSecurity>
  <Lines>25</Lines>
  <Paragraphs>7</Paragraphs>
  <ScaleCrop>false</ScaleCrop>
  <Company>SHFE</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cp:lastModifiedBy>
  <cp:revision>7</cp:revision>
  <dcterms:created xsi:type="dcterms:W3CDTF">2024-07-03T08:08:00Z</dcterms:created>
  <dcterms:modified xsi:type="dcterms:W3CDTF">2024-08-22T02:38:00Z</dcterms:modified>
</cp:coreProperties>
</file>