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748" w:rsidRPr="003D2C88" w:rsidRDefault="00D56748" w:rsidP="00D56748">
      <w:pPr>
        <w:tabs>
          <w:tab w:val="left" w:pos="4215"/>
        </w:tabs>
        <w:rPr>
          <w:rFonts w:ascii="Times New Roman" w:eastAsia="方正仿宋简体" w:hAnsi="Times New Roman" w:cs="Times New Roman" w:hint="eastAsia"/>
          <w:b/>
          <w:kern w:val="36"/>
          <w:sz w:val="32"/>
          <w:szCs w:val="36"/>
        </w:rPr>
      </w:pPr>
      <w:r w:rsidRPr="003D2C88">
        <w:rPr>
          <w:rFonts w:ascii="Times New Roman" w:eastAsia="方正仿宋简体" w:hAnsi="Times New Roman" w:cs="Times New Roman" w:hint="eastAsia"/>
          <w:b/>
          <w:kern w:val="36"/>
          <w:sz w:val="32"/>
          <w:szCs w:val="36"/>
        </w:rPr>
        <w:t>附件</w:t>
      </w:r>
      <w:r w:rsidRPr="003D2C88">
        <w:rPr>
          <w:rFonts w:ascii="Times New Roman" w:eastAsia="方正仿宋简体" w:hAnsi="Times New Roman" w:cs="Times New Roman" w:hint="eastAsia"/>
          <w:b/>
          <w:kern w:val="36"/>
          <w:sz w:val="32"/>
          <w:szCs w:val="36"/>
        </w:rPr>
        <w:t>2</w:t>
      </w:r>
    </w:p>
    <w:p w:rsidR="00D56748" w:rsidRPr="003D2C88" w:rsidRDefault="00D56748" w:rsidP="00D56748">
      <w:pPr>
        <w:spacing w:line="560" w:lineRule="exact"/>
        <w:jc w:val="center"/>
        <w:rPr>
          <w:rFonts w:ascii="Times New Roman" w:eastAsia="方正大标宋简体" w:hAnsi="Times New Roman" w:cs="Times New Roman" w:hint="eastAsia"/>
          <w:kern w:val="36"/>
          <w:sz w:val="36"/>
          <w:szCs w:val="36"/>
        </w:rPr>
      </w:pPr>
      <w:r w:rsidRPr="003D2C88">
        <w:rPr>
          <w:rFonts w:ascii="Times New Roman" w:eastAsia="方正大标宋简体" w:hAnsi="Times New Roman" w:cs="Times New Roman" w:hint="eastAsia"/>
          <w:kern w:val="36"/>
          <w:sz w:val="36"/>
          <w:szCs w:val="36"/>
        </w:rPr>
        <w:t>上海</w:t>
      </w:r>
      <w:r w:rsidRPr="003D2C88">
        <w:rPr>
          <w:rFonts w:ascii="Times New Roman" w:eastAsia="方正大标宋简体" w:hAnsi="Times New Roman" w:cs="Times New Roman"/>
          <w:kern w:val="36"/>
          <w:sz w:val="36"/>
          <w:szCs w:val="36"/>
        </w:rPr>
        <w:t>期货交易所</w:t>
      </w:r>
      <w:r w:rsidRPr="003D2C88">
        <w:rPr>
          <w:rFonts w:ascii="Times New Roman" w:eastAsia="方正大标宋简体" w:hAnsi="Times New Roman" w:cs="Times New Roman" w:hint="eastAsia"/>
          <w:kern w:val="36"/>
          <w:sz w:val="36"/>
          <w:szCs w:val="36"/>
        </w:rPr>
        <w:t>铝期货合约修订说明</w:t>
      </w:r>
    </w:p>
    <w:p w:rsidR="00D56748" w:rsidRPr="003D2C88" w:rsidRDefault="00D56748" w:rsidP="00D56748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color w:val="000000"/>
          <w:sz w:val="30"/>
          <w:szCs w:val="30"/>
        </w:rPr>
      </w:pPr>
      <w:r w:rsidRPr="003D2C88">
        <w:rPr>
          <w:rFonts w:ascii="Times New Roman" w:eastAsia="方正仿宋简体" w:hAnsi="Times New Roman" w:cs="Times New Roman"/>
          <w:color w:val="000000"/>
          <w:sz w:val="30"/>
          <w:szCs w:val="30"/>
        </w:rPr>
        <w:t>为更好服务我国</w:t>
      </w:r>
      <w:r w:rsidRPr="003D2C88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铝</w:t>
      </w:r>
      <w:r w:rsidRPr="003D2C88">
        <w:rPr>
          <w:rFonts w:ascii="Times New Roman" w:eastAsia="方正仿宋简体" w:hAnsi="Times New Roman" w:cs="Times New Roman"/>
          <w:color w:val="000000"/>
          <w:sz w:val="30"/>
          <w:szCs w:val="30"/>
        </w:rPr>
        <w:t>行业发展，促进</w:t>
      </w:r>
      <w:r w:rsidRPr="003D2C88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铝</w:t>
      </w:r>
      <w:r w:rsidRPr="003D2C88">
        <w:rPr>
          <w:rFonts w:ascii="Times New Roman" w:eastAsia="方正仿宋简体" w:hAnsi="Times New Roman" w:cs="Times New Roman"/>
          <w:color w:val="000000"/>
          <w:sz w:val="30"/>
          <w:szCs w:val="30"/>
        </w:rPr>
        <w:t>期货功能发挥，</w:t>
      </w:r>
      <w:r w:rsidRPr="003D2C88">
        <w:rPr>
          <w:rFonts w:ascii="方正仿宋简体" w:eastAsia="方正仿宋简体" w:hAnsi="仿宋" w:cs="Times New Roman" w:hint="eastAsia"/>
          <w:color w:val="000000"/>
          <w:sz w:val="30"/>
          <w:szCs w:val="30"/>
        </w:rPr>
        <w:t>实现铝期货</w:t>
      </w:r>
      <w:r w:rsidRPr="003D2C88">
        <w:rPr>
          <w:rFonts w:ascii="方正仿宋简体" w:eastAsia="方正仿宋简体" w:hAnsi="仿宋" w:cs="Times New Roman"/>
          <w:color w:val="000000"/>
          <w:sz w:val="30"/>
          <w:szCs w:val="30"/>
        </w:rPr>
        <w:t>的</w:t>
      </w:r>
      <w:r w:rsidRPr="003D2C88">
        <w:rPr>
          <w:rFonts w:ascii="方正仿宋简体" w:eastAsia="方正仿宋简体" w:hAnsi="仿宋" w:cs="Times New Roman" w:hint="eastAsia"/>
          <w:color w:val="000000"/>
          <w:sz w:val="30"/>
          <w:szCs w:val="30"/>
        </w:rPr>
        <w:t>平稳</w:t>
      </w:r>
      <w:r w:rsidRPr="003D2C88">
        <w:rPr>
          <w:rFonts w:ascii="方正仿宋简体" w:eastAsia="方正仿宋简体" w:hAnsi="仿宋" w:cs="Times New Roman"/>
          <w:color w:val="000000"/>
          <w:sz w:val="30"/>
          <w:szCs w:val="30"/>
        </w:rPr>
        <w:t>交割，</w:t>
      </w:r>
      <w:r w:rsidRPr="003D2C88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上海期货</w:t>
      </w:r>
      <w:r w:rsidRPr="003D2C88">
        <w:rPr>
          <w:rFonts w:ascii="Times New Roman" w:eastAsia="方正仿宋简体" w:hAnsi="Times New Roman" w:cs="Times New Roman"/>
          <w:color w:val="000000"/>
          <w:sz w:val="30"/>
          <w:szCs w:val="30"/>
        </w:rPr>
        <w:t>交易所根</w:t>
      </w:r>
      <w:r w:rsidRPr="003D2C88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国家市场监督管理总局</w:t>
      </w:r>
      <w:r w:rsidRPr="003D2C88">
        <w:rPr>
          <w:rFonts w:ascii="Times New Roman" w:eastAsia="方正仿宋简体" w:hAnsi="Times New Roman" w:cs="Times New Roman"/>
          <w:color w:val="000000"/>
          <w:sz w:val="30"/>
          <w:szCs w:val="30"/>
        </w:rPr>
        <w:t>和国家标准化管理委员会联合发布</w:t>
      </w:r>
      <w:r w:rsidRPr="003D2C88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并实施的</w:t>
      </w:r>
      <w:r w:rsidRPr="003D2C88">
        <w:rPr>
          <w:rFonts w:ascii="Times New Roman" w:eastAsia="方正仿宋简体" w:hAnsi="Times New Roman" w:cs="Times New Roman"/>
          <w:sz w:val="30"/>
          <w:szCs w:val="30"/>
        </w:rPr>
        <w:t>国家标准</w:t>
      </w:r>
      <w:r w:rsidRPr="003D2C88">
        <w:rPr>
          <w:rFonts w:ascii="Times New Roman" w:eastAsia="方正仿宋简体" w:hAnsi="Times New Roman" w:cs="Times New Roman"/>
          <w:sz w:val="30"/>
          <w:szCs w:val="30"/>
        </w:rPr>
        <w:t>GB/T 1196-202</w:t>
      </w:r>
      <w:r w:rsidRPr="003D2C88">
        <w:rPr>
          <w:rFonts w:ascii="Times New Roman" w:eastAsia="方正仿宋简体" w:hAnsi="Times New Roman" w:cs="Times New Roman" w:hint="eastAsia"/>
          <w:sz w:val="30"/>
          <w:szCs w:val="30"/>
        </w:rPr>
        <w:t>3</w:t>
      </w:r>
      <w:r w:rsidRPr="003D2C88">
        <w:rPr>
          <w:rFonts w:ascii="Times New Roman" w:eastAsia="方正仿宋简体" w:hAnsi="Times New Roman" w:cs="Times New Roman"/>
          <w:color w:val="000000"/>
          <w:sz w:val="30"/>
          <w:szCs w:val="30"/>
        </w:rPr>
        <w:t>修订《上海期货交易所</w:t>
      </w:r>
      <w:r w:rsidRPr="003D2C88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铝</w:t>
      </w:r>
      <w:r w:rsidRPr="003D2C88">
        <w:rPr>
          <w:rFonts w:ascii="Times New Roman" w:eastAsia="方正仿宋简体" w:hAnsi="Times New Roman" w:cs="Times New Roman"/>
          <w:color w:val="000000"/>
          <w:sz w:val="30"/>
          <w:szCs w:val="30"/>
        </w:rPr>
        <w:t>期货合约》</w:t>
      </w:r>
      <w:r w:rsidRPr="003D2C88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及其附件</w:t>
      </w:r>
      <w:r w:rsidRPr="003D2C88">
        <w:rPr>
          <w:rFonts w:ascii="Times New Roman" w:eastAsia="方正仿宋简体" w:hAnsi="Times New Roman" w:cs="Times New Roman"/>
          <w:color w:val="000000"/>
          <w:sz w:val="30"/>
          <w:szCs w:val="30"/>
        </w:rPr>
        <w:t>，主要包括如下内容：</w:t>
      </w:r>
    </w:p>
    <w:p w:rsidR="00D56748" w:rsidRPr="003D2C88" w:rsidRDefault="00D56748" w:rsidP="00D56748">
      <w:pPr>
        <w:spacing w:line="560" w:lineRule="exact"/>
        <w:ind w:firstLine="640"/>
        <w:rPr>
          <w:rFonts w:ascii="Times New Roman" w:eastAsia="方正仿宋简体" w:hAnsi="Times New Roman" w:cs="Times New Roman"/>
          <w:sz w:val="30"/>
          <w:szCs w:val="30"/>
        </w:rPr>
      </w:pPr>
      <w:r w:rsidRPr="003D2C88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首先</w:t>
      </w:r>
      <w:r w:rsidRPr="003D2C88">
        <w:rPr>
          <w:rFonts w:ascii="Times New Roman" w:eastAsia="方正仿宋简体" w:hAnsi="Times New Roman" w:cs="Times New Roman"/>
          <w:color w:val="000000"/>
          <w:sz w:val="30"/>
          <w:szCs w:val="30"/>
        </w:rPr>
        <w:t>，</w:t>
      </w:r>
      <w:r w:rsidRPr="003D2C88">
        <w:rPr>
          <w:rFonts w:ascii="Times New Roman" w:eastAsia="方正仿宋简体" w:hAnsi="Times New Roman" w:cs="Times New Roman"/>
          <w:sz w:val="30"/>
          <w:szCs w:val="30"/>
        </w:rPr>
        <w:t>将铝期货合约中的交割品级调整为</w:t>
      </w:r>
      <w:r w:rsidRPr="003D2C88">
        <w:rPr>
          <w:rFonts w:ascii="方正仿宋简体" w:eastAsia="方正仿宋简体" w:hAnsi="Times New Roman" w:cs="Times New Roman" w:hint="eastAsia"/>
          <w:sz w:val="30"/>
          <w:szCs w:val="30"/>
        </w:rPr>
        <w:t>“</w:t>
      </w:r>
      <w:r w:rsidRPr="003D2C88">
        <w:rPr>
          <w:rFonts w:ascii="Times New Roman" w:eastAsia="方正仿宋简体" w:hAnsi="Times New Roman" w:cs="Times New Roman"/>
          <w:sz w:val="30"/>
          <w:szCs w:val="30"/>
        </w:rPr>
        <w:t>标准品：铝锭，符合国标</w:t>
      </w:r>
      <w:r w:rsidRPr="003D2C88">
        <w:rPr>
          <w:rFonts w:ascii="Times New Roman" w:eastAsia="方正仿宋简体" w:hAnsi="Times New Roman" w:cs="Times New Roman"/>
          <w:sz w:val="30"/>
          <w:szCs w:val="30"/>
        </w:rPr>
        <w:t>GB/T</w:t>
      </w:r>
      <w:r>
        <w:rPr>
          <w:rFonts w:ascii="Times New Roman" w:eastAsia="方正仿宋简体" w:hAnsi="Times New Roman" w:cs="Times New Roman"/>
          <w:sz w:val="30"/>
          <w:szCs w:val="30"/>
        </w:rPr>
        <w:t xml:space="preserve"> </w:t>
      </w:r>
      <w:r w:rsidRPr="003D2C88">
        <w:rPr>
          <w:rFonts w:ascii="Times New Roman" w:eastAsia="方正仿宋简体" w:hAnsi="Times New Roman" w:cs="Times New Roman"/>
          <w:sz w:val="30"/>
          <w:szCs w:val="30"/>
        </w:rPr>
        <w:t>1196-2023 AL99.70</w:t>
      </w:r>
      <w:r w:rsidRPr="003D2C88">
        <w:rPr>
          <w:rFonts w:ascii="Times New Roman" w:eastAsia="方正仿宋简体" w:hAnsi="Times New Roman" w:cs="Times New Roman"/>
          <w:sz w:val="30"/>
          <w:szCs w:val="30"/>
        </w:rPr>
        <w:t>规定，其中铝含量不低于</w:t>
      </w:r>
      <w:r w:rsidRPr="003D2C88">
        <w:rPr>
          <w:rFonts w:ascii="Times New Roman" w:eastAsia="方正仿宋简体" w:hAnsi="Times New Roman" w:cs="Times New Roman"/>
          <w:sz w:val="30"/>
          <w:szCs w:val="30"/>
        </w:rPr>
        <w:t>99.70%</w:t>
      </w:r>
      <w:r w:rsidRPr="003D2C88">
        <w:rPr>
          <w:rFonts w:ascii="Times New Roman" w:eastAsia="方正仿宋简体" w:hAnsi="Times New Roman" w:cs="Times New Roman"/>
          <w:sz w:val="30"/>
          <w:szCs w:val="30"/>
        </w:rPr>
        <w:t>。替代品：</w:t>
      </w:r>
      <w:r w:rsidRPr="003D2C88">
        <w:rPr>
          <w:rFonts w:ascii="Times New Roman" w:eastAsia="方正仿宋简体" w:hAnsi="Times New Roman" w:cs="Times New Roman"/>
          <w:sz w:val="30"/>
          <w:szCs w:val="30"/>
        </w:rPr>
        <w:t>1</w:t>
      </w:r>
      <w:r w:rsidRPr="003D2C88">
        <w:rPr>
          <w:rFonts w:ascii="Times New Roman" w:eastAsia="方正仿宋简体" w:hAnsi="Times New Roman" w:cs="Times New Roman"/>
          <w:sz w:val="30"/>
          <w:szCs w:val="30"/>
        </w:rPr>
        <w:t>、铝锭，符合国标</w:t>
      </w:r>
      <w:r w:rsidRPr="003D2C88">
        <w:rPr>
          <w:rFonts w:ascii="Times New Roman" w:eastAsia="方正仿宋简体" w:hAnsi="Times New Roman" w:cs="Times New Roman"/>
          <w:sz w:val="30"/>
          <w:szCs w:val="30"/>
        </w:rPr>
        <w:t>GB/T</w:t>
      </w:r>
      <w:r>
        <w:rPr>
          <w:rFonts w:ascii="Times New Roman" w:eastAsia="方正仿宋简体" w:hAnsi="Times New Roman" w:cs="Times New Roman"/>
          <w:sz w:val="30"/>
          <w:szCs w:val="30"/>
        </w:rPr>
        <w:t xml:space="preserve"> </w:t>
      </w:r>
      <w:r w:rsidRPr="003D2C88">
        <w:rPr>
          <w:rFonts w:ascii="Times New Roman" w:eastAsia="方正仿宋简体" w:hAnsi="Times New Roman" w:cs="Times New Roman"/>
          <w:sz w:val="30"/>
          <w:szCs w:val="30"/>
        </w:rPr>
        <w:t>1196-2023 AL99.80</w:t>
      </w:r>
      <w:r w:rsidRPr="003D2C88">
        <w:rPr>
          <w:rFonts w:ascii="Times New Roman" w:eastAsia="方正仿宋简体" w:hAnsi="Times New Roman" w:cs="Times New Roman"/>
          <w:sz w:val="30"/>
          <w:szCs w:val="30"/>
        </w:rPr>
        <w:t>，</w:t>
      </w:r>
      <w:r w:rsidRPr="003D2C88">
        <w:rPr>
          <w:rFonts w:ascii="Times New Roman" w:eastAsia="方正仿宋简体" w:hAnsi="Times New Roman" w:cs="Times New Roman"/>
          <w:sz w:val="30"/>
          <w:szCs w:val="30"/>
        </w:rPr>
        <w:t>AL99.85</w:t>
      </w:r>
      <w:r w:rsidRPr="003D2C88">
        <w:rPr>
          <w:rFonts w:ascii="Times New Roman" w:eastAsia="方正仿宋简体" w:hAnsi="Times New Roman" w:cs="Times New Roman"/>
          <w:sz w:val="30"/>
          <w:szCs w:val="30"/>
        </w:rPr>
        <w:t>规定。</w:t>
      </w:r>
      <w:r w:rsidRPr="003D2C88">
        <w:rPr>
          <w:rFonts w:ascii="Times New Roman" w:eastAsia="方正仿宋简体" w:hAnsi="Times New Roman" w:cs="Times New Roman"/>
          <w:sz w:val="30"/>
          <w:szCs w:val="30"/>
        </w:rPr>
        <w:t>2</w:t>
      </w:r>
      <w:r w:rsidRPr="003D2C88">
        <w:rPr>
          <w:rFonts w:ascii="Times New Roman" w:eastAsia="方正仿宋简体" w:hAnsi="Times New Roman" w:cs="Times New Roman"/>
          <w:sz w:val="30"/>
          <w:szCs w:val="30"/>
        </w:rPr>
        <w:t>、铝锭，符合</w:t>
      </w:r>
      <w:r w:rsidRPr="003D2C88">
        <w:rPr>
          <w:rFonts w:ascii="Times New Roman" w:eastAsia="方正仿宋简体" w:hAnsi="Times New Roman" w:cs="Times New Roman"/>
          <w:sz w:val="30"/>
          <w:szCs w:val="30"/>
        </w:rPr>
        <w:t>P1020A</w:t>
      </w:r>
      <w:r w:rsidRPr="003D2C88">
        <w:rPr>
          <w:rFonts w:ascii="Times New Roman" w:eastAsia="方正仿宋简体" w:hAnsi="Times New Roman" w:cs="Times New Roman"/>
          <w:sz w:val="30"/>
          <w:szCs w:val="30"/>
        </w:rPr>
        <w:t>标准。</w:t>
      </w:r>
      <w:r w:rsidRPr="003D2C88">
        <w:rPr>
          <w:rFonts w:ascii="方正仿宋简体" w:eastAsia="方正仿宋简体" w:hAnsi="Times New Roman" w:cs="Times New Roman" w:hint="eastAsia"/>
          <w:sz w:val="30"/>
          <w:szCs w:val="30"/>
        </w:rPr>
        <w:t>”</w:t>
      </w:r>
    </w:p>
    <w:p w:rsidR="00D56748" w:rsidRPr="003D2C88" w:rsidRDefault="00D56748" w:rsidP="00D56748">
      <w:pPr>
        <w:spacing w:line="560" w:lineRule="exact"/>
        <w:ind w:firstLine="640"/>
        <w:rPr>
          <w:rFonts w:ascii="方正仿宋简体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sz w:val="30"/>
          <w:szCs w:val="30"/>
        </w:rPr>
        <w:t>其次，</w:t>
      </w:r>
      <w:r w:rsidRPr="003D2C88">
        <w:rPr>
          <w:rFonts w:ascii="Times New Roman" w:eastAsia="方正仿宋简体" w:hAnsi="Times New Roman" w:cs="Times New Roman"/>
          <w:sz w:val="30"/>
          <w:szCs w:val="30"/>
        </w:rPr>
        <w:t>将铝期货合约附件第二条第</w:t>
      </w:r>
      <w:r w:rsidRPr="003D2C88">
        <w:rPr>
          <w:rFonts w:ascii="Times New Roman" w:eastAsia="方正仿宋简体" w:hAnsi="Times New Roman" w:cs="Times New Roman" w:hint="eastAsia"/>
          <w:sz w:val="30"/>
          <w:szCs w:val="30"/>
        </w:rPr>
        <w:t>一款</w:t>
      </w:r>
      <w:r w:rsidRPr="003D2C88">
        <w:rPr>
          <w:rFonts w:ascii="Times New Roman" w:eastAsia="方正仿宋简体" w:hAnsi="Times New Roman" w:cs="Times New Roman"/>
          <w:sz w:val="30"/>
          <w:szCs w:val="30"/>
        </w:rPr>
        <w:t>调整为</w:t>
      </w:r>
      <w:r w:rsidRPr="003D2C88">
        <w:rPr>
          <w:rFonts w:ascii="方正仿宋简体" w:eastAsia="方正仿宋简体" w:hAnsi="Times New Roman" w:cs="Times New Roman" w:hint="eastAsia"/>
          <w:sz w:val="30"/>
          <w:szCs w:val="30"/>
        </w:rPr>
        <w:t>“</w:t>
      </w:r>
      <w:r w:rsidRPr="003D2C88">
        <w:rPr>
          <w:rFonts w:ascii="Times New Roman" w:eastAsia="方正仿宋简体" w:hAnsi="Times New Roman" w:cs="Times New Roman"/>
          <w:sz w:val="30"/>
          <w:szCs w:val="30"/>
        </w:rPr>
        <w:t>用于本合约实物交割的铝，其铝含量、杂质含量和其他各项规定必须符合国标</w:t>
      </w:r>
      <w:r w:rsidRPr="003D2C88">
        <w:rPr>
          <w:rFonts w:ascii="Times New Roman" w:eastAsia="方正仿宋简体" w:hAnsi="Times New Roman" w:cs="Times New Roman"/>
          <w:sz w:val="30"/>
          <w:szCs w:val="30"/>
        </w:rPr>
        <w:t>GB/T</w:t>
      </w:r>
      <w:r>
        <w:rPr>
          <w:rFonts w:ascii="Times New Roman" w:eastAsia="方正仿宋简体" w:hAnsi="Times New Roman" w:cs="Times New Roman"/>
          <w:sz w:val="30"/>
          <w:szCs w:val="30"/>
        </w:rPr>
        <w:t xml:space="preserve"> </w:t>
      </w:r>
      <w:r w:rsidRPr="003D2C88">
        <w:rPr>
          <w:rFonts w:ascii="Times New Roman" w:eastAsia="方正仿宋简体" w:hAnsi="Times New Roman" w:cs="Times New Roman"/>
          <w:sz w:val="30"/>
          <w:szCs w:val="30"/>
        </w:rPr>
        <w:t>1196-2023 AL99.70</w:t>
      </w:r>
      <w:r w:rsidRPr="003D2C88">
        <w:rPr>
          <w:rFonts w:ascii="Times New Roman" w:eastAsia="方正仿宋简体" w:hAnsi="Times New Roman" w:cs="Times New Roman"/>
          <w:sz w:val="30"/>
          <w:szCs w:val="30"/>
        </w:rPr>
        <w:t>的规定。</w:t>
      </w:r>
      <w:r w:rsidRPr="003D2C88">
        <w:rPr>
          <w:rFonts w:ascii="方正仿宋简体" w:eastAsia="方正仿宋简体" w:hAnsi="Times New Roman" w:cs="Times New Roman" w:hint="eastAsia"/>
          <w:sz w:val="30"/>
          <w:szCs w:val="30"/>
        </w:rPr>
        <w:t>”</w:t>
      </w:r>
    </w:p>
    <w:p w:rsidR="00591070" w:rsidRDefault="00591070">
      <w:bookmarkStart w:id="0" w:name="_GoBack"/>
      <w:bookmarkEnd w:id="0"/>
    </w:p>
    <w:sectPr w:rsidR="005910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748"/>
    <w:rsid w:val="00591070"/>
    <w:rsid w:val="00D5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38F49B-9BC8-422B-A4D8-CD4E5EAC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7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shfe</dc:creator>
  <cp:keywords/>
  <dc:description/>
  <cp:lastModifiedBy>shfe</cp:lastModifiedBy>
  <cp:revision>1</cp:revision>
  <dcterms:created xsi:type="dcterms:W3CDTF">2024-07-12T02:46:00Z</dcterms:created>
  <dcterms:modified xsi:type="dcterms:W3CDTF">2024-07-12T02:46:00Z</dcterms:modified>
</cp:coreProperties>
</file>